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F0A4A" w14:textId="77777777" w:rsidR="005159A7" w:rsidRDefault="00C5731D">
      <w:pPr>
        <w:tabs>
          <w:tab w:val="center" w:pos="2833"/>
          <w:tab w:val="center" w:pos="3541"/>
          <w:tab w:val="center" w:pos="4249"/>
          <w:tab w:val="center" w:pos="4957"/>
          <w:tab w:val="center" w:pos="5665"/>
          <w:tab w:val="center" w:pos="6373"/>
          <w:tab w:val="right" w:pos="9041"/>
        </w:tabs>
        <w:spacing w:after="0" w:line="259" w:lineRule="auto"/>
        <w:ind w:left="0" w:firstLine="0"/>
      </w:pPr>
      <w:r>
        <w:rPr>
          <w:sz w:val="32"/>
        </w:rPr>
        <w:t xml:space="preserve">M E R K B L A T </w:t>
      </w:r>
      <w:proofErr w:type="spellStart"/>
      <w:r>
        <w:rPr>
          <w:sz w:val="32"/>
        </w:rPr>
        <w:t>T</w:t>
      </w:r>
      <w:proofErr w:type="spellEnd"/>
      <w:r>
        <w:rPr>
          <w:sz w:val="32"/>
        </w:rPr>
        <w:t xml:space="preserve"> </w:t>
      </w:r>
      <w:r>
        <w:rPr>
          <w:sz w:val="32"/>
        </w:rPr>
        <w:tab/>
        <w:t xml:space="preserve"> </w:t>
      </w:r>
      <w:r>
        <w:rPr>
          <w:sz w:val="32"/>
        </w:rPr>
        <w:tab/>
      </w:r>
      <w:r>
        <w:t xml:space="preserve"> </w:t>
      </w:r>
      <w:r>
        <w:tab/>
        <w:t xml:space="preserve"> </w:t>
      </w:r>
      <w:r>
        <w:tab/>
        <w:t xml:space="preserve"> </w:t>
      </w:r>
      <w:r>
        <w:tab/>
        <w:t xml:space="preserve"> </w:t>
      </w:r>
      <w:r>
        <w:tab/>
        <w:t xml:space="preserve"> </w:t>
      </w:r>
      <w:r>
        <w:tab/>
        <w:t xml:space="preserve">       Stand: 04/2024</w:t>
      </w:r>
    </w:p>
    <w:p w14:paraId="64DABC3B" w14:textId="77777777" w:rsidR="005159A7" w:rsidRDefault="00C5731D">
      <w:pPr>
        <w:spacing w:line="259" w:lineRule="auto"/>
        <w:ind w:left="0" w:firstLine="0"/>
      </w:pPr>
      <w:r>
        <w:t xml:space="preserve"> </w:t>
      </w:r>
    </w:p>
    <w:p w14:paraId="36740D4F" w14:textId="77777777" w:rsidR="005159A7" w:rsidRDefault="00C5731D">
      <w:pPr>
        <w:spacing w:after="0" w:line="259" w:lineRule="auto"/>
        <w:ind w:left="-5"/>
      </w:pPr>
      <w:r>
        <w:rPr>
          <w:sz w:val="27"/>
        </w:rPr>
        <w:t xml:space="preserve">über die Gewährung und Verwendung von Einzelzuweisungen des </w:t>
      </w:r>
    </w:p>
    <w:p w14:paraId="3CF99B70" w14:textId="68A8977F" w:rsidR="005159A7" w:rsidRDefault="00C5731D" w:rsidP="00B4026D">
      <w:pPr>
        <w:spacing w:after="0" w:line="259" w:lineRule="auto"/>
        <w:ind w:left="-5"/>
      </w:pPr>
      <w:r>
        <w:rPr>
          <w:sz w:val="27"/>
        </w:rPr>
        <w:t xml:space="preserve">Landeskirchenamtes für Posaunenchöre der Ev.-luth. Landeskirche Hannovers  </w:t>
      </w:r>
    </w:p>
    <w:p w14:paraId="4ECCE95C" w14:textId="77777777" w:rsidR="005159A7" w:rsidRDefault="00C5731D">
      <w:pPr>
        <w:spacing w:after="8" w:line="259" w:lineRule="auto"/>
        <w:ind w:left="-29" w:right="-61" w:firstLine="0"/>
      </w:pPr>
      <w:r>
        <w:rPr>
          <w:noProof/>
          <w:sz w:val="22"/>
        </w:rPr>
        <mc:AlternateContent>
          <mc:Choice Requires="wpg">
            <w:drawing>
              <wp:inline distT="0" distB="0" distL="0" distR="0" wp14:anchorId="2044F819" wp14:editId="10EE9F51">
                <wp:extent cx="5798185" cy="18288"/>
                <wp:effectExtent l="0" t="0" r="0" b="0"/>
                <wp:docPr id="3205" name="Group 3205"/>
                <wp:cNvGraphicFramePr/>
                <a:graphic xmlns:a="http://schemas.openxmlformats.org/drawingml/2006/main">
                  <a:graphicData uri="http://schemas.microsoft.com/office/word/2010/wordprocessingGroup">
                    <wpg:wgp>
                      <wpg:cNvGrpSpPr/>
                      <wpg:grpSpPr>
                        <a:xfrm>
                          <a:off x="0" y="0"/>
                          <a:ext cx="5798185" cy="18288"/>
                          <a:chOff x="0" y="0"/>
                          <a:chExt cx="5798185" cy="18288"/>
                        </a:xfrm>
                      </wpg:grpSpPr>
                      <wps:wsp>
                        <wps:cNvPr id="4109" name="Shape 4109"/>
                        <wps:cNvSpPr/>
                        <wps:spPr>
                          <a:xfrm>
                            <a:off x="0" y="0"/>
                            <a:ext cx="5798185" cy="18288"/>
                          </a:xfrm>
                          <a:custGeom>
                            <a:avLst/>
                            <a:gdLst/>
                            <a:ahLst/>
                            <a:cxnLst/>
                            <a:rect l="0" t="0" r="0" b="0"/>
                            <a:pathLst>
                              <a:path w="5798185" h="18288">
                                <a:moveTo>
                                  <a:pt x="0" y="0"/>
                                </a:moveTo>
                                <a:lnTo>
                                  <a:pt x="5798185" y="0"/>
                                </a:lnTo>
                                <a:lnTo>
                                  <a:pt x="579818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http://schemas.microsoft.com/office/word/2018/wordml" xmlns:w16cex="http://schemas.microsoft.com/office/word/2018/wordml/cex">
            <w:pict>
              <v:group id="Group 3205" style="width:456.55pt;height:1.44pt;mso-position-horizontal-relative:char;mso-position-vertical-relative:line" coordsize="57981,182">
                <v:shape id="Shape 4110" style="position:absolute;width:57981;height:182;left:0;top:0;" coordsize="5798185,18288" path="m0,0l5798185,0l5798185,18288l0,18288l0,0">
                  <v:stroke weight="0pt" endcap="flat" joinstyle="miter" miterlimit="10" on="false" color="#000000" opacity="0"/>
                  <v:fill on="true" color="#000000"/>
                </v:shape>
              </v:group>
            </w:pict>
          </mc:Fallback>
        </mc:AlternateContent>
      </w:r>
    </w:p>
    <w:p w14:paraId="262147D0" w14:textId="77777777" w:rsidR="005159A7" w:rsidRDefault="00C5731D">
      <w:pPr>
        <w:spacing w:after="0" w:line="259" w:lineRule="auto"/>
        <w:ind w:left="0" w:firstLine="0"/>
      </w:pPr>
      <w:r>
        <w:rPr>
          <w:rFonts w:ascii="Arial" w:eastAsia="Arial" w:hAnsi="Arial" w:cs="Arial"/>
          <w:b/>
          <w:sz w:val="29"/>
        </w:rPr>
        <w:t xml:space="preserve"> </w:t>
      </w:r>
    </w:p>
    <w:p w14:paraId="65CCC4C9" w14:textId="77777777" w:rsidR="005159A7" w:rsidRDefault="00C5731D">
      <w:pPr>
        <w:numPr>
          <w:ilvl w:val="0"/>
          <w:numId w:val="1"/>
        </w:numPr>
        <w:ind w:hanging="360"/>
      </w:pPr>
      <w:r>
        <w:t xml:space="preserve">Zweckbestimmung der Einzelzuweisungen </w:t>
      </w:r>
    </w:p>
    <w:p w14:paraId="7BA64522" w14:textId="77777777" w:rsidR="005159A7" w:rsidRDefault="00C5731D">
      <w:pPr>
        <w:spacing w:after="12" w:line="259" w:lineRule="auto"/>
        <w:ind w:left="1080" w:firstLine="0"/>
      </w:pPr>
      <w:r>
        <w:t xml:space="preserve"> </w:t>
      </w:r>
    </w:p>
    <w:p w14:paraId="34B71BB1" w14:textId="77777777" w:rsidR="005159A7" w:rsidRDefault="00C5731D">
      <w:pPr>
        <w:numPr>
          <w:ilvl w:val="1"/>
          <w:numId w:val="1"/>
        </w:numPr>
        <w:ind w:hanging="415"/>
      </w:pPr>
      <w:r>
        <w:t xml:space="preserve">Bei Chorgründung: </w:t>
      </w:r>
    </w:p>
    <w:p w14:paraId="6FAE3655" w14:textId="77777777" w:rsidR="005159A7" w:rsidRDefault="00C5731D">
      <w:pPr>
        <w:spacing w:after="25" w:line="259" w:lineRule="auto"/>
        <w:ind w:left="0" w:firstLine="0"/>
      </w:pPr>
      <w:r>
        <w:t xml:space="preserve"> </w:t>
      </w:r>
    </w:p>
    <w:p w14:paraId="09673D57" w14:textId="77777777" w:rsidR="005159A7" w:rsidRDefault="00C5731D">
      <w:pPr>
        <w:numPr>
          <w:ilvl w:val="2"/>
          <w:numId w:val="1"/>
        </w:numPr>
        <w:ind w:hanging="360"/>
      </w:pPr>
      <w:r>
        <w:t xml:space="preserve">Anschaffung von Instrumenten, Noten und Zubehör.  </w:t>
      </w:r>
    </w:p>
    <w:p w14:paraId="58A8D9CB" w14:textId="77777777" w:rsidR="005159A7" w:rsidRDefault="00C5731D">
      <w:pPr>
        <w:spacing w:after="0" w:line="259" w:lineRule="auto"/>
        <w:ind w:left="1080" w:firstLine="0"/>
      </w:pPr>
      <w:r>
        <w:rPr>
          <w:sz w:val="20"/>
        </w:rPr>
        <w:t xml:space="preserve"> </w:t>
      </w:r>
    </w:p>
    <w:p w14:paraId="60B81A82" w14:textId="77777777" w:rsidR="005159A7" w:rsidRDefault="00C5731D">
      <w:pPr>
        <w:spacing w:after="4"/>
        <w:ind w:left="1435"/>
      </w:pPr>
      <w:r>
        <w:rPr>
          <w:sz w:val="20"/>
        </w:rPr>
        <w:t xml:space="preserve">(Anmerkung: Von der Möglichkeit, ungenutztes Inventar anderer Kirchengemeinden in </w:t>
      </w:r>
    </w:p>
    <w:p w14:paraId="11DDDE4C" w14:textId="77777777" w:rsidR="005159A7" w:rsidRDefault="00C5731D">
      <w:pPr>
        <w:spacing w:after="4"/>
        <w:ind w:left="1435"/>
      </w:pPr>
      <w:r>
        <w:rPr>
          <w:sz w:val="20"/>
        </w:rPr>
        <w:t xml:space="preserve">Anspruch zu nehmen, sollte Gebrauch gemacht werden.) </w:t>
      </w:r>
    </w:p>
    <w:p w14:paraId="07A5C0C3" w14:textId="77777777" w:rsidR="005159A7" w:rsidRDefault="00C5731D">
      <w:pPr>
        <w:spacing w:after="55" w:line="259" w:lineRule="auto"/>
        <w:ind w:left="1080" w:firstLine="0"/>
      </w:pPr>
      <w:r>
        <w:rPr>
          <w:sz w:val="20"/>
        </w:rPr>
        <w:t xml:space="preserve"> </w:t>
      </w:r>
    </w:p>
    <w:p w14:paraId="7CE0A053" w14:textId="77777777" w:rsidR="005159A7" w:rsidRDefault="00C5731D">
      <w:pPr>
        <w:numPr>
          <w:ilvl w:val="1"/>
          <w:numId w:val="1"/>
        </w:numPr>
        <w:ind w:hanging="415"/>
      </w:pPr>
      <w:r>
        <w:t xml:space="preserve">Bei bereits bestehenden Chören: </w:t>
      </w:r>
    </w:p>
    <w:p w14:paraId="507385CA" w14:textId="77777777" w:rsidR="005159A7" w:rsidRDefault="00C5731D">
      <w:pPr>
        <w:spacing w:after="25" w:line="259" w:lineRule="auto"/>
        <w:ind w:left="0" w:firstLine="0"/>
      </w:pPr>
      <w:r>
        <w:t xml:space="preserve"> </w:t>
      </w:r>
    </w:p>
    <w:p w14:paraId="7AE0771D" w14:textId="77777777" w:rsidR="005159A7" w:rsidRDefault="00C5731D">
      <w:pPr>
        <w:numPr>
          <w:ilvl w:val="2"/>
          <w:numId w:val="1"/>
        </w:numPr>
        <w:ind w:hanging="360"/>
      </w:pPr>
      <w:r>
        <w:t xml:space="preserve">Anschaffung von Instrumenten, soweit sie für die notwendige Erweiterung bzw. Ergänzung des vorhandenen </w:t>
      </w:r>
      <w:proofErr w:type="spellStart"/>
      <w:r>
        <w:t>lnstrumentariums</w:t>
      </w:r>
      <w:proofErr w:type="spellEnd"/>
      <w:r>
        <w:t xml:space="preserve"> erforderlich ist. </w:t>
      </w:r>
    </w:p>
    <w:p w14:paraId="1A74FE35" w14:textId="77777777" w:rsidR="00B4026D" w:rsidRDefault="00B4026D">
      <w:pPr>
        <w:spacing w:after="4"/>
        <w:ind w:left="1435"/>
        <w:rPr>
          <w:sz w:val="20"/>
        </w:rPr>
      </w:pPr>
    </w:p>
    <w:p w14:paraId="1046807C" w14:textId="594DD86F" w:rsidR="005159A7" w:rsidRDefault="00C5731D">
      <w:pPr>
        <w:spacing w:after="4"/>
        <w:ind w:left="1435"/>
      </w:pPr>
      <w:r>
        <w:rPr>
          <w:sz w:val="20"/>
        </w:rPr>
        <w:t xml:space="preserve">(s. auch Anmerkung zu </w:t>
      </w:r>
      <w:r w:rsidR="00B4026D">
        <w:rPr>
          <w:sz w:val="20"/>
        </w:rPr>
        <w:t>1</w:t>
      </w:r>
      <w:r>
        <w:rPr>
          <w:sz w:val="20"/>
        </w:rPr>
        <w:t xml:space="preserve">.a) </w:t>
      </w:r>
    </w:p>
    <w:p w14:paraId="7BBBCCB7" w14:textId="77777777" w:rsidR="005159A7" w:rsidRDefault="00C5731D">
      <w:pPr>
        <w:spacing w:after="0" w:line="259" w:lineRule="auto"/>
        <w:ind w:left="1080" w:firstLine="0"/>
      </w:pPr>
      <w:r>
        <w:rPr>
          <w:sz w:val="20"/>
        </w:rPr>
        <w:t xml:space="preserve"> </w:t>
      </w:r>
    </w:p>
    <w:p w14:paraId="6EA9871B" w14:textId="77777777" w:rsidR="005159A7" w:rsidRDefault="00C5731D">
      <w:pPr>
        <w:spacing w:after="29"/>
        <w:ind w:left="1435"/>
      </w:pPr>
      <w:r>
        <w:rPr>
          <w:sz w:val="20"/>
        </w:rPr>
        <w:t xml:space="preserve">(Anmerkung: Für bereits getätigte Anschaffungen werden grundsätzlich keine Einzelzuweisungen rückwirkend gewährt.) </w:t>
      </w:r>
    </w:p>
    <w:p w14:paraId="78B1161C" w14:textId="77777777" w:rsidR="005159A7" w:rsidRDefault="00C5731D">
      <w:pPr>
        <w:spacing w:after="25" w:line="259" w:lineRule="auto"/>
        <w:ind w:left="0" w:firstLine="0"/>
      </w:pPr>
      <w:r>
        <w:t xml:space="preserve"> </w:t>
      </w:r>
    </w:p>
    <w:p w14:paraId="3CAA2164" w14:textId="77777777" w:rsidR="005159A7" w:rsidRDefault="00C5731D">
      <w:pPr>
        <w:numPr>
          <w:ilvl w:val="2"/>
          <w:numId w:val="1"/>
        </w:numPr>
        <w:ind w:hanging="360"/>
      </w:pPr>
      <w:r>
        <w:t xml:space="preserve">Anschaffung von Noten, wenn es sich um dringenden Nachholbedarf handelt. Nicht bei laufender Ergänzung.  </w:t>
      </w:r>
    </w:p>
    <w:p w14:paraId="65CFBE7C" w14:textId="77777777" w:rsidR="005159A7" w:rsidRDefault="00C5731D">
      <w:pPr>
        <w:spacing w:after="0" w:line="259" w:lineRule="auto"/>
        <w:ind w:left="1440" w:firstLine="0"/>
      </w:pPr>
      <w:r>
        <w:rPr>
          <w:sz w:val="20"/>
        </w:rPr>
        <w:t xml:space="preserve"> </w:t>
      </w:r>
    </w:p>
    <w:p w14:paraId="6DCB8DFC" w14:textId="77777777" w:rsidR="005159A7" w:rsidRDefault="00C5731D">
      <w:pPr>
        <w:spacing w:after="29"/>
        <w:ind w:left="1435"/>
      </w:pPr>
      <w:r>
        <w:rPr>
          <w:sz w:val="20"/>
        </w:rPr>
        <w:t xml:space="preserve">(Anmerkung: Für bereits getätigte Anschaffungen werden grundsätzlich keine Einzelzuweisungen rückwirkend gewährt.) </w:t>
      </w:r>
    </w:p>
    <w:p w14:paraId="3512EED0" w14:textId="77777777" w:rsidR="005159A7" w:rsidRDefault="00C5731D">
      <w:pPr>
        <w:spacing w:after="25" w:line="259" w:lineRule="auto"/>
        <w:ind w:left="0" w:firstLine="0"/>
      </w:pPr>
      <w:r>
        <w:t xml:space="preserve"> </w:t>
      </w:r>
    </w:p>
    <w:p w14:paraId="32607B8D" w14:textId="77777777" w:rsidR="005159A7" w:rsidRDefault="00C5731D">
      <w:pPr>
        <w:numPr>
          <w:ilvl w:val="2"/>
          <w:numId w:val="1"/>
        </w:numPr>
        <w:ind w:hanging="360"/>
      </w:pPr>
      <w:r>
        <w:t xml:space="preserve">Reparaturen von choreigenen Instrumenten (gesondertes Antragsverfahren). </w:t>
      </w:r>
    </w:p>
    <w:p w14:paraId="3A70AFD5" w14:textId="77777777" w:rsidR="005159A7" w:rsidRDefault="00C5731D">
      <w:pPr>
        <w:spacing w:after="0" w:line="259" w:lineRule="auto"/>
        <w:ind w:left="1440" w:firstLine="0"/>
      </w:pPr>
      <w:r>
        <w:t xml:space="preserve"> </w:t>
      </w:r>
    </w:p>
    <w:p w14:paraId="10164F88" w14:textId="77777777" w:rsidR="005159A7" w:rsidRDefault="00C5731D">
      <w:pPr>
        <w:spacing w:after="13" w:line="259" w:lineRule="auto"/>
        <w:ind w:left="1440" w:firstLine="0"/>
      </w:pPr>
      <w:r>
        <w:t xml:space="preserve"> </w:t>
      </w:r>
    </w:p>
    <w:p w14:paraId="42F5BD04" w14:textId="77777777" w:rsidR="005159A7" w:rsidRDefault="00C5731D">
      <w:pPr>
        <w:numPr>
          <w:ilvl w:val="0"/>
          <w:numId w:val="1"/>
        </w:numPr>
        <w:ind w:hanging="360"/>
      </w:pPr>
      <w:r>
        <w:t xml:space="preserve">Antragsberechtigt sind: </w:t>
      </w:r>
    </w:p>
    <w:p w14:paraId="68612D86" w14:textId="77777777" w:rsidR="005159A7" w:rsidRDefault="00C5731D">
      <w:pPr>
        <w:spacing w:after="13" w:line="259" w:lineRule="auto"/>
        <w:ind w:left="708" w:firstLine="0"/>
      </w:pPr>
      <w:r>
        <w:t xml:space="preserve"> </w:t>
      </w:r>
    </w:p>
    <w:p w14:paraId="731C5D2C" w14:textId="61A50593" w:rsidR="005159A7" w:rsidRDefault="00B4026D">
      <w:pPr>
        <w:numPr>
          <w:ilvl w:val="1"/>
          <w:numId w:val="1"/>
        </w:numPr>
        <w:ind w:hanging="415"/>
      </w:pPr>
      <w:r>
        <w:t>K</w:t>
      </w:r>
      <w:r w:rsidR="00C5731D">
        <w:t xml:space="preserve">irchliche Körperschaften (Gemeinden, Kirchenkreise, Gemeindeverbände), die      einen Posaunenchor gründen wollen,  </w:t>
      </w:r>
    </w:p>
    <w:p w14:paraId="222F459D" w14:textId="77777777" w:rsidR="005159A7" w:rsidRDefault="00C5731D">
      <w:pPr>
        <w:spacing w:after="0" w:line="259" w:lineRule="auto"/>
        <w:ind w:left="708" w:firstLine="0"/>
      </w:pPr>
      <w:r>
        <w:t xml:space="preserve"> </w:t>
      </w:r>
    </w:p>
    <w:p w14:paraId="0A8E6FC8" w14:textId="77777777" w:rsidR="005159A7" w:rsidRDefault="00C5731D">
      <w:pPr>
        <w:numPr>
          <w:ilvl w:val="1"/>
          <w:numId w:val="1"/>
        </w:numPr>
        <w:ind w:hanging="415"/>
      </w:pPr>
      <w:r>
        <w:t xml:space="preserve">Mitgliedschöre des Posaunenwerkes Hannover,  </w:t>
      </w:r>
    </w:p>
    <w:p w14:paraId="1562F3AC" w14:textId="77777777" w:rsidR="005159A7" w:rsidRDefault="00C5731D">
      <w:pPr>
        <w:spacing w:after="13" w:line="259" w:lineRule="auto"/>
        <w:ind w:left="0" w:firstLine="0"/>
      </w:pPr>
      <w:r>
        <w:t xml:space="preserve"> </w:t>
      </w:r>
    </w:p>
    <w:p w14:paraId="102AC0D0" w14:textId="516CB49C" w:rsidR="005159A7" w:rsidRDefault="004D68EC">
      <w:pPr>
        <w:ind w:left="1065" w:hanging="360"/>
      </w:pPr>
      <w:r>
        <w:t>c</w:t>
      </w:r>
      <w:r w:rsidR="00C5731D">
        <w:t>)</w:t>
      </w:r>
      <w:r>
        <w:rPr>
          <w:rFonts w:ascii="Arial" w:eastAsia="Arial" w:hAnsi="Arial" w:cs="Arial"/>
        </w:rPr>
        <w:tab/>
      </w:r>
      <w:r w:rsidR="00C5731D">
        <w:t xml:space="preserve">Aufbauchöre, die dem Posaunenwerk noch nicht angehören, sofern die sachlichen Voraussetzungen für die Gewährung einer Einzelzuweisung gegeben sind. </w:t>
      </w:r>
      <w:r w:rsidR="00C5731D">
        <w:rPr>
          <w:sz w:val="20"/>
        </w:rPr>
        <w:t xml:space="preserve"> </w:t>
      </w:r>
      <w:r w:rsidR="00C5731D">
        <w:t xml:space="preserve"> </w:t>
      </w:r>
    </w:p>
    <w:p w14:paraId="5333AF4C" w14:textId="77777777" w:rsidR="005159A7" w:rsidRDefault="00C5731D">
      <w:pPr>
        <w:spacing w:after="0" w:line="259" w:lineRule="auto"/>
        <w:ind w:left="1068" w:firstLine="0"/>
      </w:pPr>
      <w:r>
        <w:rPr>
          <w:sz w:val="20"/>
        </w:rPr>
        <w:t xml:space="preserve"> </w:t>
      </w:r>
    </w:p>
    <w:p w14:paraId="00D8D83F" w14:textId="77777777" w:rsidR="005159A7" w:rsidRDefault="00C5731D">
      <w:pPr>
        <w:spacing w:after="4"/>
        <w:ind w:left="1078"/>
      </w:pPr>
      <w:r>
        <w:rPr>
          <w:sz w:val="20"/>
        </w:rPr>
        <w:lastRenderedPageBreak/>
        <w:t xml:space="preserve">(Anmerkung: Für die Anlaufzeit eines Chores ist in der Regel ein Zeitraum von zwei Jahren anzusetzen. Bei antragstellenden Posaunenchören, die bereits zwei Jahre und länger tätig sind, dem Posaunenwerk aber noch nicht angehören, wird die Gewährung einer Einzelzuweisung vom Beitritt zum Posaunenwerk abhängig gemacht. </w:t>
      </w:r>
    </w:p>
    <w:p w14:paraId="19EC9000" w14:textId="77777777" w:rsidR="005159A7" w:rsidRDefault="00C5731D">
      <w:pPr>
        <w:spacing w:after="4"/>
        <w:ind w:left="1078"/>
      </w:pPr>
      <w:r>
        <w:rPr>
          <w:sz w:val="20"/>
        </w:rPr>
        <w:t xml:space="preserve">Aufnahmebedingungen können in der Geschäftsstelle des Posaunenwerkes erfragt werden.) </w:t>
      </w:r>
    </w:p>
    <w:p w14:paraId="235D22CD" w14:textId="77777777" w:rsidR="005159A7" w:rsidRDefault="00C5731D">
      <w:pPr>
        <w:spacing w:after="0" w:line="259" w:lineRule="auto"/>
        <w:ind w:left="1068" w:firstLine="0"/>
      </w:pPr>
      <w:r>
        <w:rPr>
          <w:sz w:val="20"/>
        </w:rPr>
        <w:t xml:space="preserve"> </w:t>
      </w:r>
    </w:p>
    <w:p w14:paraId="470CC66F" w14:textId="77777777" w:rsidR="005159A7" w:rsidRDefault="00C5731D">
      <w:pPr>
        <w:spacing w:after="0" w:line="259" w:lineRule="auto"/>
        <w:ind w:left="1068" w:firstLine="0"/>
      </w:pPr>
      <w:r>
        <w:rPr>
          <w:sz w:val="20"/>
        </w:rPr>
        <w:t xml:space="preserve"> </w:t>
      </w:r>
    </w:p>
    <w:p w14:paraId="50257C1C" w14:textId="77777777" w:rsidR="005159A7" w:rsidRDefault="00C5731D">
      <w:pPr>
        <w:numPr>
          <w:ilvl w:val="0"/>
          <w:numId w:val="1"/>
        </w:numPr>
        <w:ind w:hanging="360"/>
      </w:pPr>
      <w:r>
        <w:t xml:space="preserve">Regelsätze: </w:t>
      </w:r>
    </w:p>
    <w:p w14:paraId="49170FFE" w14:textId="77777777" w:rsidR="005159A7" w:rsidRDefault="00C5731D">
      <w:pPr>
        <w:spacing w:after="0" w:line="259" w:lineRule="auto"/>
        <w:ind w:left="720" w:firstLine="0"/>
      </w:pPr>
      <w:r>
        <w:t xml:space="preserve"> </w:t>
      </w:r>
    </w:p>
    <w:p w14:paraId="14CD6A9A" w14:textId="77777777" w:rsidR="005159A7" w:rsidRDefault="00C5731D" w:rsidP="00B4026D">
      <w:pPr>
        <w:ind w:firstLine="335"/>
      </w:pPr>
      <w:r>
        <w:t xml:space="preserve">Die Bezuschussung erfolgt </w:t>
      </w:r>
      <w:proofErr w:type="gramStart"/>
      <w:r>
        <w:t>nach folgenden</w:t>
      </w:r>
      <w:proofErr w:type="gramEnd"/>
      <w:r>
        <w:t xml:space="preserve"> Regelsätzen: </w:t>
      </w:r>
    </w:p>
    <w:p w14:paraId="277F5BEE" w14:textId="77777777" w:rsidR="005159A7" w:rsidRDefault="00C5731D">
      <w:pPr>
        <w:spacing w:after="13" w:line="259" w:lineRule="auto"/>
        <w:ind w:left="0" w:firstLine="0"/>
      </w:pPr>
      <w:r>
        <w:t xml:space="preserve"> </w:t>
      </w:r>
    </w:p>
    <w:p w14:paraId="5BF685F6" w14:textId="77777777" w:rsidR="005159A7" w:rsidRDefault="00C5731D">
      <w:pPr>
        <w:numPr>
          <w:ilvl w:val="1"/>
          <w:numId w:val="1"/>
        </w:numPr>
        <w:ind w:hanging="415"/>
      </w:pPr>
      <w:r>
        <w:t xml:space="preserve">Anschaffung von Trompeten und Posaunen: 20 % des Kaufpreises, max. 400 €  </w:t>
      </w:r>
    </w:p>
    <w:p w14:paraId="1B7E19AB" w14:textId="77777777" w:rsidR="005159A7" w:rsidRDefault="00C5731D">
      <w:pPr>
        <w:spacing w:after="13" w:line="259" w:lineRule="auto"/>
        <w:ind w:left="720" w:firstLine="0"/>
      </w:pPr>
      <w:r>
        <w:t xml:space="preserve"> </w:t>
      </w:r>
    </w:p>
    <w:p w14:paraId="4FAB6CCB" w14:textId="77777777" w:rsidR="005159A7" w:rsidRDefault="00C5731D" w:rsidP="00C5731D">
      <w:pPr>
        <w:numPr>
          <w:ilvl w:val="1"/>
          <w:numId w:val="1"/>
        </w:numPr>
        <w:spacing w:after="0" w:line="240" w:lineRule="auto"/>
        <w:ind w:hanging="415"/>
      </w:pPr>
      <w:r>
        <w:t xml:space="preserve">Anschaffung von Bariton, Tenorhorn, Euphonium, Bassposaunen mit 2 Ventilen und Waldhorn: 40 % des Kaufpreises, max. 1.500 </w:t>
      </w:r>
      <w:bookmarkStart w:id="0" w:name="_Hlk163635953"/>
      <w:r>
        <w:t xml:space="preserve">€, </w:t>
      </w:r>
      <w:bookmarkEnd w:id="0"/>
    </w:p>
    <w:p w14:paraId="7E798002" w14:textId="77777777" w:rsidR="00C5731D" w:rsidRDefault="00C5731D" w:rsidP="00C5731D">
      <w:pPr>
        <w:pStyle w:val="Listenabsatz"/>
      </w:pPr>
    </w:p>
    <w:p w14:paraId="1630CBE2" w14:textId="77777777" w:rsidR="00C5731D" w:rsidRDefault="00C5731D" w:rsidP="00C5731D">
      <w:pPr>
        <w:numPr>
          <w:ilvl w:val="1"/>
          <w:numId w:val="1"/>
        </w:numPr>
        <w:spacing w:after="0" w:line="240" w:lineRule="auto"/>
        <w:ind w:hanging="415"/>
      </w:pPr>
      <w:r>
        <w:t>Anschaffung von Tuba: 40% des Kaufpreises, max. 2.500€</w:t>
      </w:r>
    </w:p>
    <w:p w14:paraId="4D2C3F24" w14:textId="77777777" w:rsidR="00C5731D" w:rsidRDefault="00C5731D" w:rsidP="004D68EC">
      <w:pPr>
        <w:spacing w:after="0" w:line="240" w:lineRule="auto"/>
        <w:ind w:left="0" w:firstLine="0"/>
      </w:pPr>
    </w:p>
    <w:p w14:paraId="357F334D" w14:textId="77777777" w:rsidR="005159A7" w:rsidRDefault="00C5731D">
      <w:pPr>
        <w:numPr>
          <w:ilvl w:val="1"/>
          <w:numId w:val="1"/>
        </w:numPr>
        <w:ind w:hanging="415"/>
      </w:pPr>
      <w:r>
        <w:t xml:space="preserve">Anschaffung von Notenmaterial: max. 30 % </w:t>
      </w:r>
    </w:p>
    <w:p w14:paraId="6BDFE809" w14:textId="77777777" w:rsidR="005159A7" w:rsidRDefault="00C5731D">
      <w:pPr>
        <w:spacing w:after="13" w:line="259" w:lineRule="auto"/>
        <w:ind w:left="720" w:firstLine="0"/>
      </w:pPr>
      <w:r>
        <w:t xml:space="preserve"> </w:t>
      </w:r>
    </w:p>
    <w:p w14:paraId="07D5A406" w14:textId="22E39E4D" w:rsidR="005159A7" w:rsidRDefault="00C5731D">
      <w:pPr>
        <w:numPr>
          <w:ilvl w:val="1"/>
          <w:numId w:val="1"/>
        </w:numPr>
        <w:ind w:hanging="415"/>
      </w:pPr>
      <w:r>
        <w:t>Reparaturen von choreigenen Instrumenten</w:t>
      </w:r>
      <w:r w:rsidR="00BB7AA3">
        <w:t>:</w:t>
      </w:r>
      <w:bookmarkStart w:id="1" w:name="_GoBack"/>
      <w:bookmarkEnd w:id="1"/>
      <w:r>
        <w:t xml:space="preserve"> max</w:t>
      </w:r>
      <w:r w:rsidR="004D68EC">
        <w:t>.</w:t>
      </w:r>
      <w:r>
        <w:t xml:space="preserve"> 30% </w:t>
      </w:r>
    </w:p>
    <w:p w14:paraId="2A022C4F" w14:textId="77777777" w:rsidR="005159A7" w:rsidRDefault="00C5731D">
      <w:pPr>
        <w:spacing w:after="0" w:line="259" w:lineRule="auto"/>
        <w:ind w:left="0" w:firstLine="0"/>
      </w:pPr>
      <w:r>
        <w:t xml:space="preserve"> </w:t>
      </w:r>
    </w:p>
    <w:p w14:paraId="306A9A08" w14:textId="77777777" w:rsidR="005159A7" w:rsidRDefault="00C5731D">
      <w:pPr>
        <w:spacing w:after="13" w:line="259" w:lineRule="auto"/>
        <w:ind w:left="0" w:firstLine="0"/>
      </w:pPr>
      <w:r>
        <w:t xml:space="preserve"> </w:t>
      </w:r>
    </w:p>
    <w:p w14:paraId="04A3FBC1" w14:textId="77777777" w:rsidR="005159A7" w:rsidRDefault="00C5731D">
      <w:pPr>
        <w:numPr>
          <w:ilvl w:val="0"/>
          <w:numId w:val="1"/>
        </w:numPr>
        <w:ind w:hanging="360"/>
      </w:pPr>
      <w:r>
        <w:t xml:space="preserve">Antragsverfahren </w:t>
      </w:r>
    </w:p>
    <w:p w14:paraId="21FDBC3C" w14:textId="77777777" w:rsidR="005159A7" w:rsidRDefault="00C5731D">
      <w:pPr>
        <w:spacing w:after="0" w:line="259" w:lineRule="auto"/>
        <w:ind w:left="720" w:firstLine="0"/>
      </w:pPr>
      <w:r>
        <w:t xml:space="preserve"> </w:t>
      </w:r>
    </w:p>
    <w:p w14:paraId="1E2B0837" w14:textId="77777777" w:rsidR="005159A7" w:rsidRDefault="00C5731D">
      <w:pPr>
        <w:ind w:left="715"/>
      </w:pPr>
      <w:r>
        <w:t xml:space="preserve">Anträge auf Einzelzuweisungen müssen enthalten:  </w:t>
      </w:r>
    </w:p>
    <w:p w14:paraId="73E6E538" w14:textId="77777777" w:rsidR="005159A7" w:rsidRDefault="00C5731D">
      <w:pPr>
        <w:spacing w:after="13" w:line="259" w:lineRule="auto"/>
        <w:ind w:left="720" w:firstLine="0"/>
      </w:pPr>
      <w:r>
        <w:t xml:space="preserve"> </w:t>
      </w:r>
    </w:p>
    <w:p w14:paraId="7BF47ADE" w14:textId="61B1206E" w:rsidR="005159A7" w:rsidRDefault="00B4026D">
      <w:pPr>
        <w:numPr>
          <w:ilvl w:val="1"/>
          <w:numId w:val="1"/>
        </w:numPr>
        <w:ind w:hanging="415"/>
      </w:pPr>
      <w:r>
        <w:t>E</w:t>
      </w:r>
      <w:r w:rsidR="00C5731D">
        <w:t xml:space="preserve">in formloses Anschreiben (Antrag) an das Posaunenwerk der Ev.-Luth. </w:t>
      </w:r>
    </w:p>
    <w:p w14:paraId="6D1A9BA5" w14:textId="3950AC5D" w:rsidR="005159A7" w:rsidRDefault="00C5731D">
      <w:pPr>
        <w:ind w:left="1078"/>
      </w:pPr>
      <w:r>
        <w:t xml:space="preserve">Landeskirche Hannovers </w:t>
      </w:r>
      <w:r w:rsidR="00B4026D">
        <w:t>(Michaeliskloster Hildesheim, Hinter der Michaeliskirche 3, 31134 Hildesheim)</w:t>
      </w:r>
    </w:p>
    <w:p w14:paraId="30D1F2AB" w14:textId="77777777" w:rsidR="005159A7" w:rsidRDefault="00C5731D">
      <w:pPr>
        <w:spacing w:after="13" w:line="259" w:lineRule="auto"/>
        <w:ind w:left="1068" w:firstLine="0"/>
      </w:pPr>
      <w:r>
        <w:t xml:space="preserve"> </w:t>
      </w:r>
    </w:p>
    <w:p w14:paraId="015748FD" w14:textId="03A31E2B" w:rsidR="005159A7" w:rsidRDefault="00B4026D">
      <w:pPr>
        <w:numPr>
          <w:ilvl w:val="1"/>
          <w:numId w:val="1"/>
        </w:numPr>
        <w:ind w:hanging="415"/>
      </w:pPr>
      <w:r>
        <w:t>A</w:t>
      </w:r>
      <w:r w:rsidR="00C5731D">
        <w:t xml:space="preserve">ls Anlage ein Formblatt mit folgenden Einzelheiten:  </w:t>
      </w:r>
    </w:p>
    <w:p w14:paraId="0C97D49A" w14:textId="77777777" w:rsidR="005159A7" w:rsidRDefault="00C5731D">
      <w:pPr>
        <w:spacing w:after="13" w:line="259" w:lineRule="auto"/>
        <w:ind w:left="708" w:firstLine="0"/>
      </w:pPr>
      <w:r>
        <w:t xml:space="preserve"> </w:t>
      </w:r>
    </w:p>
    <w:p w14:paraId="37C3BE63" w14:textId="724B74CB" w:rsidR="005159A7" w:rsidRDefault="00B4026D">
      <w:pPr>
        <w:numPr>
          <w:ilvl w:val="2"/>
          <w:numId w:val="2"/>
        </w:numPr>
        <w:spacing w:after="27"/>
        <w:ind w:hanging="360"/>
      </w:pPr>
      <w:r>
        <w:t>E</w:t>
      </w:r>
      <w:r w:rsidR="00C5731D">
        <w:t xml:space="preserve">ine genaue Aufstellung über die geplanten Anschaffungen mit Kostenangabe (Kostenvoranschläge) </w:t>
      </w:r>
    </w:p>
    <w:p w14:paraId="14CB2C63" w14:textId="77777777" w:rsidR="004D68EC" w:rsidRDefault="004D68EC" w:rsidP="004D68EC">
      <w:pPr>
        <w:spacing w:after="27"/>
        <w:ind w:left="1428" w:firstLine="0"/>
      </w:pPr>
    </w:p>
    <w:p w14:paraId="6B6BA1E8" w14:textId="00125D76" w:rsidR="005159A7" w:rsidRDefault="00B4026D">
      <w:pPr>
        <w:numPr>
          <w:ilvl w:val="2"/>
          <w:numId w:val="2"/>
        </w:numPr>
        <w:ind w:hanging="360"/>
      </w:pPr>
      <w:r>
        <w:t>E</w:t>
      </w:r>
      <w:r w:rsidR="00C5731D">
        <w:t xml:space="preserve">in Finanzierungsplan, aus dem die Gesamtfinanzierung aller Kosten ersichtlich sein muss  </w:t>
      </w:r>
    </w:p>
    <w:p w14:paraId="1B2F43CF" w14:textId="77777777" w:rsidR="005159A7" w:rsidRDefault="00C5731D">
      <w:pPr>
        <w:spacing w:after="0" w:line="259" w:lineRule="auto"/>
        <w:ind w:left="0" w:firstLine="0"/>
      </w:pPr>
      <w:r>
        <w:t xml:space="preserve"> </w:t>
      </w:r>
    </w:p>
    <w:p w14:paraId="33581596" w14:textId="29C6CB98" w:rsidR="005159A7" w:rsidRDefault="00C5731D" w:rsidP="00B4026D">
      <w:pPr>
        <w:spacing w:line="249" w:lineRule="auto"/>
        <w:ind w:left="1411"/>
      </w:pPr>
      <w:r>
        <w:rPr>
          <w:sz w:val="22"/>
        </w:rPr>
        <w:t xml:space="preserve">Der Finanzierungsplan muss genaue Angaben über die Beteiligung der kirchlichen Körperschaften enthalten. Dabei ist in der Regel davon auszugehen, dass die antragstellende kirchliche Körperschaft etwa 30-50 % der Gesamtkosten aufbringen soll.  Der Grundsatz der sparsamen Haushaltsbewirtschaftung ist zu beachten.  </w:t>
      </w:r>
    </w:p>
    <w:p w14:paraId="5540ED3D" w14:textId="77777777" w:rsidR="005159A7" w:rsidRDefault="00C5731D">
      <w:pPr>
        <w:spacing w:after="34" w:line="259" w:lineRule="auto"/>
        <w:ind w:left="0" w:firstLine="0"/>
      </w:pPr>
      <w:r>
        <w:rPr>
          <w:sz w:val="22"/>
        </w:rPr>
        <w:t xml:space="preserve"> </w:t>
      </w:r>
    </w:p>
    <w:p w14:paraId="79E5C811" w14:textId="468D84E3" w:rsidR="00B4026D" w:rsidRDefault="00C5731D" w:rsidP="00B4026D">
      <w:pPr>
        <w:numPr>
          <w:ilvl w:val="2"/>
          <w:numId w:val="2"/>
        </w:numPr>
        <w:ind w:hanging="360"/>
      </w:pPr>
      <w:r>
        <w:t>Angaben über bewilligte bzw. beantragte Zuschüsse durch den Kirchenkreis und/oder d</w:t>
      </w:r>
      <w:r w:rsidR="004D68EC">
        <w:t>en Sprengel</w:t>
      </w:r>
      <w:r>
        <w:t xml:space="preserve">, die politische Gemeinde o.a. </w:t>
      </w:r>
    </w:p>
    <w:p w14:paraId="0CF9985D" w14:textId="77777777" w:rsidR="005159A7" w:rsidRDefault="00C5731D">
      <w:pPr>
        <w:numPr>
          <w:ilvl w:val="2"/>
          <w:numId w:val="2"/>
        </w:numPr>
        <w:ind w:hanging="360"/>
      </w:pPr>
      <w:r>
        <w:lastRenderedPageBreak/>
        <w:t xml:space="preserve">Angaben zur Größe des Chores, die Zahl der Instrumente (und bei Notenanschaffungen über die vorhandene Bläserliteratur) </w:t>
      </w:r>
    </w:p>
    <w:p w14:paraId="5E56F03D" w14:textId="77777777" w:rsidR="005159A7" w:rsidRDefault="00C5731D">
      <w:pPr>
        <w:spacing w:after="38" w:line="259" w:lineRule="auto"/>
        <w:ind w:left="720" w:firstLine="0"/>
      </w:pPr>
      <w:r>
        <w:t xml:space="preserve"> </w:t>
      </w:r>
    </w:p>
    <w:p w14:paraId="484B46CD" w14:textId="77777777" w:rsidR="005159A7" w:rsidRDefault="00C5731D">
      <w:pPr>
        <w:numPr>
          <w:ilvl w:val="2"/>
          <w:numId w:val="2"/>
        </w:numPr>
        <w:ind w:hanging="360"/>
      </w:pPr>
      <w:r>
        <w:t xml:space="preserve">Die Stellungnahme des zuständigen Landesposaunenwartes. </w:t>
      </w:r>
      <w:r>
        <w:rPr>
          <w:sz w:val="20"/>
        </w:rPr>
        <w:t xml:space="preserve">  </w:t>
      </w:r>
      <w:r>
        <w:t xml:space="preserve"> </w:t>
      </w:r>
    </w:p>
    <w:p w14:paraId="0AE7FCDE" w14:textId="77777777" w:rsidR="005159A7" w:rsidRDefault="00C5731D">
      <w:pPr>
        <w:spacing w:after="0" w:line="259" w:lineRule="auto"/>
        <w:ind w:left="0" w:firstLine="0"/>
      </w:pPr>
      <w:r>
        <w:rPr>
          <w:sz w:val="20"/>
        </w:rPr>
        <w:t xml:space="preserve"> </w:t>
      </w:r>
    </w:p>
    <w:p w14:paraId="00DC94B0" w14:textId="1AE0DEF0" w:rsidR="005159A7" w:rsidRDefault="00C5731D">
      <w:pPr>
        <w:spacing w:after="4"/>
        <w:ind w:left="1435"/>
      </w:pPr>
      <w:r>
        <w:rPr>
          <w:sz w:val="20"/>
        </w:rPr>
        <w:t xml:space="preserve">Anmerkung: Bei der Planung der Anschaffung soll der zuständige Landesposaunenwart zur Beratung hinzugezogen werden, um Fehlkäufe (Chorbesetzung, Instrumentenwahl) zu vermeiden.    </w:t>
      </w:r>
    </w:p>
    <w:p w14:paraId="372D53D6" w14:textId="7495C629" w:rsidR="005159A7" w:rsidRDefault="00C5731D" w:rsidP="004D68EC">
      <w:pPr>
        <w:spacing w:after="0" w:line="259" w:lineRule="auto"/>
        <w:ind w:left="1416" w:firstLine="0"/>
      </w:pPr>
      <w:r>
        <w:rPr>
          <w:sz w:val="20"/>
        </w:rPr>
        <w:t xml:space="preserve">  </w:t>
      </w:r>
    </w:p>
    <w:p w14:paraId="60F61889" w14:textId="1EBC9E3E" w:rsidR="005159A7" w:rsidRDefault="00C5731D">
      <w:pPr>
        <w:ind w:left="715"/>
      </w:pPr>
      <w:r>
        <w:t xml:space="preserve">Insgesamt gilt, dass Einzelzuweisungen nach Maßgabe vorhandener Mittel nur dann gewährt werden können, wenn die örtlichen und sonstigen Möglichkeiten zur Finanzierung voll ausgeschöpft sind.  </w:t>
      </w:r>
    </w:p>
    <w:p w14:paraId="5C18358E" w14:textId="450F7B9A" w:rsidR="005159A7" w:rsidRDefault="00C5731D">
      <w:pPr>
        <w:spacing w:after="13" w:line="259" w:lineRule="auto"/>
        <w:ind w:left="0" w:firstLine="0"/>
      </w:pPr>
      <w:r>
        <w:t xml:space="preserve"> </w:t>
      </w:r>
    </w:p>
    <w:p w14:paraId="7E059CEE" w14:textId="77777777" w:rsidR="004D68EC" w:rsidRDefault="004D68EC">
      <w:pPr>
        <w:spacing w:after="13" w:line="259" w:lineRule="auto"/>
        <w:ind w:left="0" w:firstLine="0"/>
      </w:pPr>
    </w:p>
    <w:p w14:paraId="27CB771B" w14:textId="77777777" w:rsidR="005159A7" w:rsidRDefault="00C5731D">
      <w:pPr>
        <w:numPr>
          <w:ilvl w:val="0"/>
          <w:numId w:val="1"/>
        </w:numPr>
        <w:ind w:hanging="360"/>
      </w:pPr>
      <w:r>
        <w:t xml:space="preserve">Anträge auf Einzelzuweisungen sind einzureichen </w:t>
      </w:r>
    </w:p>
    <w:p w14:paraId="43A51D93" w14:textId="77777777" w:rsidR="005159A7" w:rsidRDefault="00C5731D">
      <w:pPr>
        <w:spacing w:after="13" w:line="259" w:lineRule="auto"/>
        <w:ind w:left="720" w:firstLine="0"/>
      </w:pPr>
      <w:r>
        <w:t xml:space="preserve"> </w:t>
      </w:r>
    </w:p>
    <w:p w14:paraId="306C7748" w14:textId="66F1386F" w:rsidR="005159A7" w:rsidRDefault="00B4026D">
      <w:pPr>
        <w:numPr>
          <w:ilvl w:val="1"/>
          <w:numId w:val="1"/>
        </w:numPr>
        <w:ind w:hanging="415"/>
      </w:pPr>
      <w:r>
        <w:t>I</w:t>
      </w:r>
      <w:r w:rsidR="00C5731D">
        <w:t xml:space="preserve">m Original an das Posaunenwerk </w:t>
      </w:r>
    </w:p>
    <w:p w14:paraId="4C28C7B1" w14:textId="77777777" w:rsidR="005159A7" w:rsidRDefault="00C5731D">
      <w:pPr>
        <w:spacing w:after="13" w:line="259" w:lineRule="auto"/>
        <w:ind w:left="0" w:firstLine="0"/>
      </w:pPr>
      <w:r>
        <w:t xml:space="preserve"> </w:t>
      </w:r>
    </w:p>
    <w:p w14:paraId="5381B687" w14:textId="3639A38C" w:rsidR="005159A7" w:rsidRDefault="00C5731D">
      <w:pPr>
        <w:numPr>
          <w:ilvl w:val="1"/>
          <w:numId w:val="1"/>
        </w:numPr>
        <w:ind w:hanging="415"/>
      </w:pPr>
      <w:r>
        <w:t xml:space="preserve">Zweitausfertigung an den Kirchenkreisvorstand bzw. </w:t>
      </w:r>
      <w:r w:rsidR="004D68EC">
        <w:t>das Büro der Regionalbischöfin/ des Regionalbischofs</w:t>
      </w:r>
      <w:r>
        <w:t xml:space="preserve">  </w:t>
      </w:r>
    </w:p>
    <w:p w14:paraId="32444218" w14:textId="77777777" w:rsidR="005159A7" w:rsidRDefault="00C5731D">
      <w:pPr>
        <w:spacing w:after="0" w:line="259" w:lineRule="auto"/>
        <w:ind w:left="0" w:firstLine="0"/>
      </w:pPr>
      <w:r>
        <w:t xml:space="preserve"> </w:t>
      </w:r>
    </w:p>
    <w:p w14:paraId="7FA85F84" w14:textId="77777777" w:rsidR="005159A7" w:rsidRDefault="00C5731D">
      <w:pPr>
        <w:spacing w:after="13" w:line="259" w:lineRule="auto"/>
        <w:ind w:left="1080" w:firstLine="0"/>
      </w:pPr>
      <w:r>
        <w:t xml:space="preserve"> </w:t>
      </w:r>
    </w:p>
    <w:p w14:paraId="7965521F" w14:textId="0FD1D7FC" w:rsidR="005159A7" w:rsidRDefault="00C5731D">
      <w:pPr>
        <w:numPr>
          <w:ilvl w:val="0"/>
          <w:numId w:val="1"/>
        </w:numPr>
        <w:ind w:hanging="360"/>
      </w:pPr>
      <w:r>
        <w:t>Verwendungsnachweis über gewährte Einzelzuweisungen</w:t>
      </w:r>
    </w:p>
    <w:p w14:paraId="3F0C632D" w14:textId="77777777" w:rsidR="005159A7" w:rsidRDefault="00C5731D">
      <w:pPr>
        <w:spacing w:after="0" w:line="259" w:lineRule="auto"/>
        <w:ind w:left="720" w:firstLine="0"/>
      </w:pPr>
      <w:r>
        <w:t xml:space="preserve"> </w:t>
      </w:r>
    </w:p>
    <w:p w14:paraId="75B17409" w14:textId="77777777" w:rsidR="00B4026D" w:rsidRDefault="00C5731D">
      <w:pPr>
        <w:ind w:left="715"/>
      </w:pPr>
      <w:r>
        <w:t xml:space="preserve">Der Nachweis ist innerhalb von drei Monaten (nach Mitteilung über die Zuweisung durch das Landeskirchenamt) zu erbringen und </w:t>
      </w:r>
      <w:r w:rsidR="004D68EC">
        <w:t>beim</w:t>
      </w:r>
      <w:r>
        <w:t xml:space="preserve"> Posaunenwerk einzureichen. </w:t>
      </w:r>
    </w:p>
    <w:p w14:paraId="064CEAAD" w14:textId="77777777" w:rsidR="00B4026D" w:rsidRDefault="00B4026D">
      <w:pPr>
        <w:ind w:left="715"/>
      </w:pPr>
    </w:p>
    <w:p w14:paraId="59458F2F" w14:textId="03B6CAF6" w:rsidR="005159A7" w:rsidRDefault="00C5731D">
      <w:pPr>
        <w:ind w:left="715"/>
      </w:pPr>
      <w:r>
        <w:t>Dabei ist zu beachten:</w:t>
      </w:r>
    </w:p>
    <w:p w14:paraId="5C92F61C" w14:textId="77777777" w:rsidR="005159A7" w:rsidRDefault="00C5731D">
      <w:pPr>
        <w:spacing w:after="16" w:line="259" w:lineRule="auto"/>
        <w:ind w:left="708" w:firstLine="0"/>
      </w:pPr>
      <w:r>
        <w:t xml:space="preserve"> </w:t>
      </w:r>
    </w:p>
    <w:p w14:paraId="0CF86991" w14:textId="7FC1462C" w:rsidR="005159A7" w:rsidRDefault="00C5731D">
      <w:pPr>
        <w:numPr>
          <w:ilvl w:val="1"/>
          <w:numId w:val="1"/>
        </w:numPr>
        <w:ind w:hanging="415"/>
      </w:pPr>
      <w:r>
        <w:t>Die Einzelzuweisung darf nur antragsgemäß verwendet werden.</w:t>
      </w:r>
    </w:p>
    <w:p w14:paraId="30F6878A" w14:textId="77777777" w:rsidR="005159A7" w:rsidRDefault="00C5731D">
      <w:pPr>
        <w:spacing w:after="13" w:line="259" w:lineRule="auto"/>
        <w:ind w:left="0" w:firstLine="0"/>
      </w:pPr>
      <w:r>
        <w:t xml:space="preserve"> </w:t>
      </w:r>
    </w:p>
    <w:p w14:paraId="7CBA84E2" w14:textId="6825716C" w:rsidR="005159A7" w:rsidRDefault="00C5731D">
      <w:pPr>
        <w:numPr>
          <w:ilvl w:val="1"/>
          <w:numId w:val="1"/>
        </w:numPr>
        <w:ind w:hanging="415"/>
      </w:pPr>
      <w:r>
        <w:t>Der Verwendungsnachweis muss in Form einer detaillierten Aufstellung der Anschaffungen, der Kosten (Rechnungskopie) sowie der Zuschüsse geführt werden und bedarf der Unterschrift des/der Vorsitzenden der antragstellenden kirchlichen Körperschaft oder der rechnungsführenden Stelle (Kirchenkreisamt).</w:t>
      </w:r>
    </w:p>
    <w:p w14:paraId="1A88C472" w14:textId="77777777" w:rsidR="005159A7" w:rsidRDefault="00C5731D">
      <w:pPr>
        <w:spacing w:after="13" w:line="259" w:lineRule="auto"/>
        <w:ind w:left="0" w:firstLine="0"/>
      </w:pPr>
      <w:r>
        <w:t xml:space="preserve"> </w:t>
      </w:r>
    </w:p>
    <w:p w14:paraId="0BE50416" w14:textId="60DCB99D" w:rsidR="005159A7" w:rsidRDefault="00C5731D">
      <w:pPr>
        <w:numPr>
          <w:ilvl w:val="1"/>
          <w:numId w:val="1"/>
        </w:numPr>
        <w:ind w:hanging="415"/>
      </w:pPr>
      <w:r>
        <w:t>Die erfolgte Inventarisierung der Anschaffungen ist zu bestätigen.</w:t>
      </w:r>
    </w:p>
    <w:p w14:paraId="6BDA7C15" w14:textId="77777777" w:rsidR="005159A7" w:rsidRDefault="00C5731D">
      <w:pPr>
        <w:spacing w:after="13" w:line="259" w:lineRule="auto"/>
        <w:ind w:left="1080" w:firstLine="0"/>
      </w:pPr>
      <w:r>
        <w:t xml:space="preserve"> </w:t>
      </w:r>
    </w:p>
    <w:p w14:paraId="37D72565" w14:textId="32939A6E" w:rsidR="005159A7" w:rsidRDefault="00C5731D">
      <w:pPr>
        <w:numPr>
          <w:ilvl w:val="1"/>
          <w:numId w:val="1"/>
        </w:numPr>
        <w:ind w:hanging="415"/>
      </w:pPr>
      <w:r>
        <w:t>Wird der Verwendungsnachweis innerhalb der oben genannten Frist nicht erbracht, behalten wir uns vor, die Einzelzuweisung zurückzufordern.</w:t>
      </w:r>
    </w:p>
    <w:p w14:paraId="53C25F98" w14:textId="77777777" w:rsidR="005159A7" w:rsidRDefault="00C5731D">
      <w:pPr>
        <w:spacing w:after="161" w:line="259" w:lineRule="auto"/>
        <w:ind w:left="720" w:firstLine="0"/>
      </w:pPr>
      <w:r>
        <w:t xml:space="preserve"> </w:t>
      </w:r>
    </w:p>
    <w:p w14:paraId="2031598B" w14:textId="1FD52276" w:rsidR="005159A7" w:rsidRDefault="00C5731D" w:rsidP="004D68EC">
      <w:pPr>
        <w:ind w:left="10"/>
      </w:pPr>
      <w:r>
        <w:t>Bei Rückfragen nach dem Verbleib des Geldes überprüfen Sie bitte den Eingang bei dem für Sie zuständigen Kirchenkreisamt. Zuweisungen werden grundsätzlich nur an die Kirchenkreisämter überwiesen und von dort weitergeleitet.</w:t>
      </w:r>
    </w:p>
    <w:sectPr w:rsidR="005159A7">
      <w:pgSz w:w="11906" w:h="16838"/>
      <w:pgMar w:top="1462" w:right="1449" w:bottom="1189"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375E"/>
    <w:multiLevelType w:val="hybridMultilevel"/>
    <w:tmpl w:val="82209F24"/>
    <w:lvl w:ilvl="0" w:tplc="A7DC1F3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0AE30A">
      <w:start w:val="1"/>
      <w:numFmt w:val="lowerLetter"/>
      <w:lvlText w:val="%2)"/>
      <w:lvlJc w:val="left"/>
      <w:pPr>
        <w:ind w:left="1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4279A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EB487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BC528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62F83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9AB49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98168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D8D96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0868CC"/>
    <w:multiLevelType w:val="hybridMultilevel"/>
    <w:tmpl w:val="6CB6EBD0"/>
    <w:lvl w:ilvl="0" w:tplc="1DE6737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F2B308">
      <w:start w:val="1"/>
      <w:numFmt w:val="lowerLetter"/>
      <w:lvlText w:val="%2"/>
      <w:lvlJc w:val="left"/>
      <w:pPr>
        <w:ind w:left="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76B164">
      <w:start w:val="1"/>
      <w:numFmt w:val="decimal"/>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A2D8E4">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263EBA">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3097D6">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C48BC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26837A">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20DB0C">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9A7"/>
    <w:rsid w:val="004D68EC"/>
    <w:rsid w:val="005159A7"/>
    <w:rsid w:val="00B4026D"/>
    <w:rsid w:val="00BB7AA3"/>
    <w:rsid w:val="00C573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C7DDE"/>
  <w15:docId w15:val="{476FA032-B191-4C14-8030-4569A595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5" w:line="250" w:lineRule="auto"/>
      <w:ind w:left="370" w:hanging="10"/>
    </w:pPr>
    <w:rPr>
      <w:rFonts w:ascii="Calibri" w:eastAsia="Calibri" w:hAnsi="Calibri" w:cs="Calibri"/>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57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Madrid-Wessels, Sophie</dc:creator>
  <cp:keywords/>
  <cp:lastModifiedBy>Quandt, Sophia</cp:lastModifiedBy>
  <cp:revision>2</cp:revision>
  <dcterms:created xsi:type="dcterms:W3CDTF">2024-04-16T06:22:00Z</dcterms:created>
  <dcterms:modified xsi:type="dcterms:W3CDTF">2024-04-16T06:22:00Z</dcterms:modified>
</cp:coreProperties>
</file>