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E3F4" w14:textId="77777777" w:rsidR="006D294C" w:rsidRDefault="006D294C" w:rsidP="006D294C">
      <w:pPr>
        <w:pBdr>
          <w:bottom w:val="single" w:sz="8" w:space="4" w:color="4472C4" w:themeColor="accent1"/>
        </w:pBdr>
        <w:spacing w:after="300"/>
        <w:contextualSpacing/>
        <w:rPr>
          <w:rFonts w:ascii="Arial Narrow" w:eastAsiaTheme="majorEastAsia" w:hAnsi="Arial Narrow" w:cstheme="majorBidi"/>
          <w:b/>
          <w:spacing w:val="5"/>
          <w:kern w:val="28"/>
          <w:sz w:val="32"/>
          <w:szCs w:val="32"/>
          <w:lang w:eastAsia="en-US"/>
        </w:rPr>
      </w:pPr>
      <w:r>
        <w:rPr>
          <w:rFonts w:ascii="Arial Narrow" w:eastAsiaTheme="majorEastAsia" w:hAnsi="Arial Narrow" w:cstheme="majorBidi"/>
          <w:b/>
          <w:spacing w:val="5"/>
          <w:kern w:val="28"/>
          <w:sz w:val="32"/>
          <w:szCs w:val="32"/>
          <w:lang w:eastAsia="en-US"/>
        </w:rPr>
        <w:t>Ablauf &amp; Bläserleitfaden | KURZÜBERSICHT</w:t>
      </w:r>
    </w:p>
    <w:p w14:paraId="7DC3EE37" w14:textId="77777777" w:rsidR="006D294C" w:rsidRPr="009F4237" w:rsidRDefault="006D294C" w:rsidP="006D294C">
      <w:pPr>
        <w:pStyle w:val="Beschriftung"/>
        <w:spacing w:line="240" w:lineRule="auto"/>
        <w:contextualSpacing/>
        <w:rPr>
          <w:i w:val="0"/>
          <w:sz w:val="4"/>
          <w:szCs w:val="4"/>
          <w:lang w:eastAsia="en-US"/>
        </w:rPr>
      </w:pPr>
    </w:p>
    <w:p w14:paraId="6096A75E" w14:textId="08A5C3E2" w:rsidR="006D294C" w:rsidRPr="002A01EE" w:rsidRDefault="006D294C" w:rsidP="00215499">
      <w:pPr>
        <w:pStyle w:val="berschrift"/>
        <w:shd w:val="clear" w:color="auto" w:fill="F2F2F2" w:themeFill="background1" w:themeFillShade="F2"/>
      </w:pPr>
      <w:r w:rsidRPr="00882DE3">
        <w:rPr>
          <w:b/>
        </w:rPr>
        <w:t>Musik zum Beginn</w:t>
      </w:r>
      <w:r w:rsidR="00215499">
        <w:rPr>
          <w:b/>
        </w:rPr>
        <w:t xml:space="preserve"> </w:t>
      </w:r>
      <w:r w:rsidR="00215499" w:rsidRPr="00215499">
        <w:rPr>
          <w:bCs/>
        </w:rPr>
        <w:t>Ein Lämmlein geht und trägt die Schuld – Vorspiel</w:t>
      </w:r>
      <w:r w:rsidR="00215499" w:rsidRPr="00215499">
        <w:rPr>
          <w:b/>
        </w:rPr>
        <w:t xml:space="preserve"> </w:t>
      </w:r>
      <w:r w:rsidR="00215499" w:rsidRPr="00215499">
        <w:rPr>
          <w:bCs/>
        </w:rPr>
        <w:t>(Michael Junker)</w:t>
      </w:r>
      <w:r w:rsidR="00215499">
        <w:rPr>
          <w:bCs/>
        </w:rPr>
        <w:br/>
      </w:r>
      <w:r w:rsidR="00215499">
        <w:rPr>
          <w:b/>
        </w:rPr>
        <w:t xml:space="preserve">                          </w:t>
      </w:r>
      <w:r>
        <w:tab/>
      </w:r>
      <w:r>
        <w:tab/>
      </w:r>
      <w:r>
        <w:tab/>
        <w:t xml:space="preserve">        </w:t>
      </w:r>
      <w:r w:rsidR="00215499">
        <w:tab/>
      </w:r>
      <w:r w:rsidRPr="006D294C">
        <w:rPr>
          <w:b/>
          <w:bCs/>
        </w:rPr>
        <w:t xml:space="preserve"> </w:t>
      </w:r>
      <w:r w:rsidR="00215499">
        <w:rPr>
          <w:b/>
          <w:bCs/>
        </w:rPr>
        <w:tab/>
      </w:r>
      <w:r w:rsidR="00215499">
        <w:rPr>
          <w:b/>
          <w:bCs/>
        </w:rPr>
        <w:tab/>
      </w:r>
      <w:r w:rsidR="00215499">
        <w:rPr>
          <w:b/>
          <w:bCs/>
        </w:rPr>
        <w:tab/>
      </w:r>
      <w:r w:rsidR="00920A96">
        <w:rPr>
          <w:b/>
          <w:bCs/>
        </w:rPr>
        <w:t xml:space="preserve">     </w:t>
      </w:r>
      <w:r w:rsidR="00215499">
        <w:rPr>
          <w:b/>
          <w:bCs/>
          <w:color w:val="C00000"/>
        </w:rPr>
        <w:t>BLF</w:t>
      </w:r>
      <w:r w:rsidRPr="006D294C">
        <w:rPr>
          <w:b/>
          <w:bCs/>
          <w:color w:val="C00000"/>
        </w:rPr>
        <w:t xml:space="preserve"> </w:t>
      </w:r>
      <w:r w:rsidR="00465930">
        <w:rPr>
          <w:b/>
          <w:bCs/>
          <w:color w:val="C00000"/>
        </w:rPr>
        <w:t>3</w:t>
      </w:r>
      <w:r w:rsidR="00D648AC">
        <w:rPr>
          <w:b/>
          <w:bCs/>
          <w:color w:val="C00000"/>
        </w:rPr>
        <w:t>8</w:t>
      </w:r>
      <w:r w:rsidR="00465930">
        <w:rPr>
          <w:b/>
          <w:bCs/>
          <w:color w:val="C00000"/>
        </w:rPr>
        <w:t>-3</w:t>
      </w:r>
      <w:r w:rsidR="00D648AC">
        <w:rPr>
          <w:b/>
          <w:bCs/>
          <w:color w:val="C00000"/>
        </w:rPr>
        <w:t>9</w:t>
      </w:r>
      <w:r w:rsidR="00920A96">
        <w:rPr>
          <w:b/>
          <w:bCs/>
          <w:color w:val="C00000"/>
        </w:rPr>
        <w:t>*</w:t>
      </w:r>
      <w:r w:rsidR="00465930">
        <w:rPr>
          <w:b/>
          <w:bCs/>
          <w:color w:val="C00000"/>
        </w:rPr>
        <w:t xml:space="preserve"> </w:t>
      </w:r>
      <w:r w:rsidRPr="006D294C">
        <w:rPr>
          <w:b/>
          <w:bCs/>
          <w:color w:val="C00000"/>
        </w:rPr>
        <w:t>(</w:t>
      </w:r>
      <w:r w:rsidR="00920A96">
        <w:rPr>
          <w:b/>
          <w:bCs/>
          <w:color w:val="C00000"/>
        </w:rPr>
        <w:t xml:space="preserve">* = </w:t>
      </w:r>
      <w:r w:rsidRPr="006D294C">
        <w:rPr>
          <w:b/>
          <w:bCs/>
          <w:color w:val="C00000"/>
        </w:rPr>
        <w:t>Kopiervorlage)</w:t>
      </w:r>
      <w:r>
        <w:t xml:space="preserve">  </w:t>
      </w:r>
    </w:p>
    <w:p w14:paraId="674A4327" w14:textId="77777777" w:rsidR="00306B8B" w:rsidRDefault="00306B8B" w:rsidP="00306B8B">
      <w:pPr>
        <w:pStyle w:val="berschrift"/>
        <w:rPr>
          <w:b/>
        </w:rPr>
      </w:pPr>
      <w:r>
        <w:rPr>
          <w:rFonts w:ascii="Wingdings" w:hAnsi="Wingdings"/>
          <w:b/>
        </w:rPr>
        <w:t>n</w:t>
      </w:r>
      <w:r>
        <w:rPr>
          <w:b/>
        </w:rPr>
        <w:t xml:space="preserve"> Votum und Eröffnung</w:t>
      </w:r>
    </w:p>
    <w:p w14:paraId="2FF79894" w14:textId="05E5E291" w:rsidR="00306B8B" w:rsidRDefault="00306B8B" w:rsidP="00215499">
      <w:pPr>
        <w:pStyle w:val="berschrift"/>
        <w:shd w:val="clear" w:color="auto" w:fill="F2F2F2" w:themeFill="background1" w:themeFillShade="F2"/>
        <w:spacing w:line="240" w:lineRule="auto"/>
        <w:ind w:left="4248" w:hanging="4248"/>
        <w:contextualSpacing/>
      </w:pPr>
      <w:r w:rsidRPr="001510C2">
        <w:rPr>
          <w:b/>
          <w:bCs/>
        </w:rPr>
        <w:t>Lied</w:t>
      </w:r>
      <w:r>
        <w:t xml:space="preserve"> „</w:t>
      </w:r>
      <w:r w:rsidR="00215499">
        <w:t>Nun lob, mein Seel, den Herren</w:t>
      </w:r>
      <w:r>
        <w:t>“</w:t>
      </w:r>
      <w:r w:rsidRPr="00AB4717">
        <w:t xml:space="preserve"> (</w:t>
      </w:r>
      <w:r>
        <w:t xml:space="preserve">EG </w:t>
      </w:r>
      <w:r w:rsidR="00215499">
        <w:t>289,1.</w:t>
      </w:r>
      <w:r w:rsidR="001A0B6A">
        <w:t>2.</w:t>
      </w:r>
      <w:r w:rsidR="00215499">
        <w:t>4.5</w:t>
      </w:r>
      <w:r>
        <w:t>)</w:t>
      </w:r>
      <w:r w:rsidR="00910D79">
        <w:rPr>
          <w:b/>
          <w:bCs/>
        </w:rPr>
        <w:br/>
        <w:t xml:space="preserve">         </w:t>
      </w:r>
      <w:r w:rsidR="00215499" w:rsidRPr="00215499">
        <w:rPr>
          <w:b/>
          <w:bCs/>
        </w:rPr>
        <w:t xml:space="preserve">Vorspiel und </w:t>
      </w:r>
      <w:r w:rsidR="00910D79">
        <w:rPr>
          <w:b/>
          <w:bCs/>
        </w:rPr>
        <w:t xml:space="preserve">Begleitsatz </w:t>
      </w:r>
      <w:r w:rsidR="00910D79">
        <w:t xml:space="preserve">(M. Manderscheid)  </w:t>
      </w:r>
      <w:r w:rsidR="00215499">
        <w:br/>
        <w:t xml:space="preserve">         </w:t>
      </w:r>
      <w:r w:rsidR="00910D79">
        <w:t xml:space="preserve">            </w:t>
      </w:r>
      <w:r w:rsidR="00910D79">
        <w:tab/>
      </w:r>
      <w:r w:rsidR="00910D79">
        <w:tab/>
      </w:r>
      <w:r w:rsidR="00465930">
        <w:t xml:space="preserve">    </w:t>
      </w:r>
      <w:r w:rsidR="00920A96">
        <w:t xml:space="preserve">                         </w:t>
      </w:r>
      <w:r w:rsidR="00215499">
        <w:rPr>
          <w:b/>
          <w:bCs/>
          <w:color w:val="C00000"/>
        </w:rPr>
        <w:t>BLF</w:t>
      </w:r>
      <w:r w:rsidR="00465930">
        <w:rPr>
          <w:b/>
          <w:bCs/>
          <w:color w:val="C00000"/>
        </w:rPr>
        <w:t xml:space="preserve"> </w:t>
      </w:r>
      <w:r w:rsidR="00D648AC">
        <w:rPr>
          <w:b/>
          <w:bCs/>
          <w:color w:val="C00000"/>
        </w:rPr>
        <w:t>60</w:t>
      </w:r>
      <w:r w:rsidR="00465930">
        <w:rPr>
          <w:b/>
          <w:bCs/>
          <w:color w:val="C00000"/>
        </w:rPr>
        <w:t>-</w:t>
      </w:r>
      <w:r w:rsidR="00D648AC">
        <w:rPr>
          <w:b/>
          <w:bCs/>
          <w:color w:val="C00000"/>
        </w:rPr>
        <w:t>61</w:t>
      </w:r>
      <w:r w:rsidR="00920A96">
        <w:rPr>
          <w:b/>
          <w:bCs/>
          <w:color w:val="C00000"/>
        </w:rPr>
        <w:t>*</w:t>
      </w:r>
    </w:p>
    <w:p w14:paraId="26FF1A8B" w14:textId="1EB5CC01" w:rsidR="00306B8B" w:rsidRPr="003A17F3" w:rsidRDefault="00215499" w:rsidP="00306B8B">
      <w:pPr>
        <w:pStyle w:val="berschrift"/>
        <w:shd w:val="clear" w:color="auto" w:fill="F2F2F2" w:themeFill="background1" w:themeFillShade="F2"/>
        <w:spacing w:line="240" w:lineRule="auto"/>
        <w:contextualSpacing/>
        <w:jc w:val="right"/>
      </w:pPr>
      <w:r w:rsidRPr="00910D79">
        <w:rPr>
          <w:b/>
          <w:bCs/>
          <w:szCs w:val="24"/>
        </w:rPr>
        <w:t>oder:</w:t>
      </w:r>
      <w:r>
        <w:rPr>
          <w:szCs w:val="24"/>
        </w:rPr>
        <w:t xml:space="preserve"> „Vorspiele für Bläser“ und PCB 289</w:t>
      </w:r>
      <w:r w:rsidR="00306B8B" w:rsidRPr="007965FE">
        <w:rPr>
          <w:szCs w:val="24"/>
        </w:rPr>
        <w:t xml:space="preserve">: </w:t>
      </w:r>
    </w:p>
    <w:p w14:paraId="60994816" w14:textId="2A433729" w:rsidR="00306B8B" w:rsidRDefault="00910D79" w:rsidP="00306B8B">
      <w:pPr>
        <w:pStyle w:val="berschrift"/>
        <w:rPr>
          <w:b/>
          <w:bCs/>
          <w:szCs w:val="24"/>
        </w:rPr>
      </w:pPr>
      <w:r>
        <w:rPr>
          <w:rFonts w:ascii="Wingdings" w:hAnsi="Wingdings"/>
          <w:b/>
        </w:rPr>
        <w:t>n</w:t>
      </w:r>
      <w:r>
        <w:rPr>
          <w:b/>
        </w:rPr>
        <w:t xml:space="preserve"> </w:t>
      </w:r>
      <w:r w:rsidR="00306B8B">
        <w:rPr>
          <w:b/>
          <w:bCs/>
          <w:szCs w:val="24"/>
        </w:rPr>
        <w:t>Gemeinsames Psalmgebet Psalm 84 (EG 734)</w:t>
      </w:r>
    </w:p>
    <w:p w14:paraId="667F766C" w14:textId="017A7707" w:rsidR="006D294C" w:rsidRDefault="007965FE" w:rsidP="00306B8B">
      <w:pPr>
        <w:pStyle w:val="berschrift"/>
        <w:rPr>
          <w:b/>
        </w:rPr>
      </w:pPr>
      <w:r w:rsidRPr="007965FE">
        <w:rPr>
          <w:rFonts w:ascii="Wingdings" w:hAnsi="Wingdings"/>
          <w:b/>
          <w:bCs/>
        </w:rPr>
        <w:t>n</w:t>
      </w:r>
      <w:r>
        <w:rPr>
          <w:rFonts w:cstheme="minorHAnsi"/>
          <w:b/>
        </w:rPr>
        <w:t xml:space="preserve">  </w:t>
      </w:r>
      <w:r w:rsidR="001618F2">
        <w:rPr>
          <w:rFonts w:cstheme="minorHAnsi"/>
          <w:b/>
        </w:rPr>
        <w:t>Tagesgebet</w:t>
      </w:r>
      <w:r w:rsidR="00306B8B">
        <w:rPr>
          <w:rFonts w:cstheme="minorHAnsi"/>
          <w:b/>
        </w:rPr>
        <w:br/>
      </w:r>
      <w:r w:rsidR="001618F2">
        <w:rPr>
          <w:rFonts w:ascii="Wingdings" w:hAnsi="Wingdings"/>
          <w:b/>
        </w:rPr>
        <w:t xml:space="preserve"> </w:t>
      </w:r>
    </w:p>
    <w:p w14:paraId="19D116B9" w14:textId="77777777" w:rsidR="00910D79" w:rsidRDefault="00306B8B" w:rsidP="00910D79">
      <w:pPr>
        <w:pStyle w:val="berschrift"/>
        <w:spacing w:line="240" w:lineRule="auto"/>
        <w:contextualSpacing/>
        <w:rPr>
          <w:b/>
          <w:bCs/>
        </w:rPr>
      </w:pPr>
      <w:r>
        <w:rPr>
          <w:rFonts w:ascii="Wingdings" w:hAnsi="Wingdings"/>
        </w:rPr>
        <w:t>n</w:t>
      </w:r>
      <w:r>
        <w:rPr>
          <w:b/>
          <w:bCs/>
        </w:rPr>
        <w:t xml:space="preserve">  Lesung </w:t>
      </w:r>
      <w:r w:rsidR="00910D79">
        <w:t>Jesaja 54, 7-10</w:t>
      </w:r>
      <w:r>
        <w:t xml:space="preserve"> (</w:t>
      </w:r>
      <w:r w:rsidR="00910D79">
        <w:t>Predigttext</w:t>
      </w:r>
      <w:r>
        <w:t>)</w:t>
      </w:r>
      <w:r>
        <w:br/>
      </w:r>
    </w:p>
    <w:p w14:paraId="27EA796A" w14:textId="735D74DC" w:rsidR="00306B8B" w:rsidRDefault="00306B8B" w:rsidP="00306B8B">
      <w:pPr>
        <w:pStyle w:val="berschrift"/>
        <w:shd w:val="clear" w:color="auto" w:fill="F2F2F2" w:themeFill="background1" w:themeFillShade="F2"/>
        <w:spacing w:line="240" w:lineRule="auto"/>
        <w:contextualSpacing/>
        <w:rPr>
          <w:b/>
          <w:bCs/>
        </w:rPr>
      </w:pPr>
      <w:r w:rsidRPr="001510C2">
        <w:rPr>
          <w:b/>
          <w:bCs/>
        </w:rPr>
        <w:t>Lied</w:t>
      </w:r>
      <w:r>
        <w:t xml:space="preserve"> „</w:t>
      </w:r>
      <w:r w:rsidR="00910D79">
        <w:t>Korn, das in die Erde</w:t>
      </w:r>
      <w:r>
        <w:t>“</w:t>
      </w:r>
      <w:r w:rsidR="00910D79">
        <w:t xml:space="preserve"> (EG 98)</w:t>
      </w:r>
      <w:r w:rsidR="009C4867">
        <w:tab/>
      </w:r>
      <w:r w:rsidR="009C4867">
        <w:tab/>
      </w:r>
      <w:r w:rsidR="00910D79">
        <w:t xml:space="preserve">       </w:t>
      </w:r>
      <w:r w:rsidR="00910D79">
        <w:rPr>
          <w:b/>
          <w:bCs/>
        </w:rPr>
        <w:t xml:space="preserve">Vorspiel und Begleitsätze </w:t>
      </w:r>
      <w:r w:rsidR="00910D79" w:rsidRPr="00910D79">
        <w:t>(Reinhard Gramm)</w:t>
      </w:r>
      <w:r w:rsidRPr="00E2535F">
        <w:rPr>
          <w:b/>
          <w:bCs/>
        </w:rPr>
        <w:t xml:space="preserve"> </w:t>
      </w:r>
    </w:p>
    <w:p w14:paraId="64EA9D25" w14:textId="2E26774C" w:rsidR="00910D79" w:rsidRDefault="00910D79" w:rsidP="00910D79">
      <w:pPr>
        <w:pStyle w:val="berschrift"/>
        <w:shd w:val="clear" w:color="auto" w:fill="F2F2F2" w:themeFill="background1" w:themeFillShade="F2"/>
        <w:spacing w:line="240" w:lineRule="auto"/>
        <w:contextualSpacing/>
        <w:rPr>
          <w:b/>
          <w:bCs/>
          <w:color w:val="C00000"/>
        </w:rPr>
      </w:pPr>
      <w:r>
        <w:rPr>
          <w:b/>
          <w:bCs/>
          <w:color w:val="C00000"/>
        </w:rPr>
        <w:t xml:space="preserve">                                                                                                                      </w:t>
      </w:r>
      <w:r w:rsidR="00920A96">
        <w:rPr>
          <w:b/>
          <w:bCs/>
          <w:color w:val="C00000"/>
        </w:rPr>
        <w:t xml:space="preserve">     </w:t>
      </w:r>
      <w:r>
        <w:rPr>
          <w:b/>
          <w:bCs/>
          <w:color w:val="C00000"/>
        </w:rPr>
        <w:t xml:space="preserve"> </w:t>
      </w:r>
      <w:r w:rsidR="00920A96">
        <w:rPr>
          <w:b/>
          <w:bCs/>
          <w:color w:val="C00000"/>
        </w:rPr>
        <w:t xml:space="preserve">                      </w:t>
      </w:r>
      <w:r w:rsidRPr="00910D79">
        <w:rPr>
          <w:b/>
          <w:bCs/>
          <w:color w:val="C00000"/>
        </w:rPr>
        <w:t>BLF</w:t>
      </w:r>
      <w:r w:rsidR="00465930">
        <w:rPr>
          <w:b/>
          <w:bCs/>
          <w:color w:val="C00000"/>
        </w:rPr>
        <w:t xml:space="preserve"> </w:t>
      </w:r>
      <w:r w:rsidR="00D648AC">
        <w:rPr>
          <w:b/>
          <w:bCs/>
          <w:color w:val="C00000"/>
        </w:rPr>
        <w:t>40</w:t>
      </w:r>
      <w:r w:rsidR="00465930">
        <w:rPr>
          <w:b/>
          <w:bCs/>
          <w:color w:val="C00000"/>
        </w:rPr>
        <w:t>-</w:t>
      </w:r>
      <w:r w:rsidR="00D648AC">
        <w:rPr>
          <w:b/>
          <w:bCs/>
          <w:color w:val="C00000"/>
        </w:rPr>
        <w:t>41</w:t>
      </w:r>
      <w:r w:rsidR="00920A96">
        <w:rPr>
          <w:b/>
          <w:bCs/>
          <w:color w:val="C00000"/>
        </w:rPr>
        <w:t>*</w:t>
      </w:r>
    </w:p>
    <w:p w14:paraId="6940977F" w14:textId="322B86E5" w:rsidR="00306B8B" w:rsidRPr="00910D79" w:rsidRDefault="00910D79" w:rsidP="00910D79">
      <w:pPr>
        <w:pStyle w:val="berschrift"/>
        <w:shd w:val="clear" w:color="auto" w:fill="F2F2F2" w:themeFill="background1" w:themeFillShade="F2"/>
        <w:spacing w:line="240" w:lineRule="auto"/>
        <w:contextualSpacing/>
        <w:rPr>
          <w:b/>
          <w:bCs/>
        </w:rPr>
      </w:pP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  <w:t xml:space="preserve">    </w:t>
      </w:r>
      <w:r>
        <w:rPr>
          <w:b/>
          <w:bCs/>
        </w:rPr>
        <w:t>od</w:t>
      </w:r>
      <w:r w:rsidRPr="00910D79">
        <w:rPr>
          <w:b/>
          <w:bCs/>
        </w:rPr>
        <w:t>er:</w:t>
      </w:r>
      <w:r>
        <w:rPr>
          <w:b/>
          <w:bCs/>
        </w:rPr>
        <w:t xml:space="preserve"> </w:t>
      </w:r>
      <w:r>
        <w:t>„Vorspiele für Bläser“ und PCB 98</w:t>
      </w:r>
      <w:r w:rsidRPr="00910D79">
        <w:rPr>
          <w:b/>
          <w:bCs/>
        </w:rPr>
        <w:t xml:space="preserve"> </w:t>
      </w:r>
    </w:p>
    <w:p w14:paraId="2CDB6269" w14:textId="3B106EF3" w:rsidR="007965FE" w:rsidRPr="007965FE" w:rsidRDefault="007965FE" w:rsidP="007965FE">
      <w:pPr>
        <w:pStyle w:val="Textkrper"/>
        <w:rPr>
          <w:rFonts w:cstheme="minorHAnsi"/>
          <w:sz w:val="24"/>
          <w:szCs w:val="24"/>
        </w:rPr>
      </w:pPr>
      <w:r w:rsidRPr="007965FE">
        <w:rPr>
          <w:rFonts w:ascii="Wingdings" w:hAnsi="Wingdings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 xml:space="preserve">  Glaubensbekenntnis</w:t>
      </w:r>
    </w:p>
    <w:p w14:paraId="31D57BDA" w14:textId="77777777" w:rsidR="00410A7C" w:rsidRDefault="00410A7C" w:rsidP="00410A7C">
      <w:pPr>
        <w:contextualSpacing/>
        <w:rPr>
          <w:rFonts w:ascii="Wingdings" w:hAnsi="Wingdings"/>
        </w:rPr>
      </w:pPr>
    </w:p>
    <w:p w14:paraId="0757EDFE" w14:textId="143D2568" w:rsidR="00306B8B" w:rsidRDefault="00306B8B" w:rsidP="00306B8B">
      <w:pPr>
        <w:contextualSpacing/>
        <w:rPr>
          <w:b/>
          <w:bCs/>
        </w:rPr>
      </w:pPr>
      <w:r>
        <w:rPr>
          <w:rFonts w:ascii="Wingdings" w:hAnsi="Wingdings"/>
        </w:rPr>
        <w:t>n</w:t>
      </w:r>
      <w:r w:rsidRPr="006E674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6E674F">
        <w:rPr>
          <w:rFonts w:asciiTheme="minorHAnsi" w:hAnsiTheme="minorHAnsi" w:cstheme="minorHAnsi"/>
          <w:b/>
          <w:bCs/>
        </w:rPr>
        <w:t xml:space="preserve">Predigt </w:t>
      </w:r>
      <w:r w:rsidR="00910D79">
        <w:rPr>
          <w:rFonts w:asciiTheme="minorHAnsi" w:hAnsiTheme="minorHAnsi" w:cstheme="minorHAnsi"/>
          <w:b/>
          <w:bCs/>
        </w:rPr>
        <w:t>mit</w:t>
      </w:r>
      <w:r>
        <w:rPr>
          <w:rFonts w:asciiTheme="minorHAnsi" w:hAnsiTheme="minorHAnsi" w:cstheme="minorHAnsi"/>
        </w:rPr>
        <w:br/>
      </w:r>
    </w:p>
    <w:p w14:paraId="5E169DD2" w14:textId="21DA1061" w:rsidR="00465930" w:rsidRDefault="00910D79" w:rsidP="00465930">
      <w:pPr>
        <w:pStyle w:val="Textkrper"/>
        <w:shd w:val="clear" w:color="auto" w:fill="F2F2F2" w:themeFill="background1" w:themeFillShade="F2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Lied</w:t>
      </w:r>
      <w:r w:rsidR="00C95BBF">
        <w:rPr>
          <w:b/>
          <w:bCs/>
          <w:sz w:val="24"/>
          <w:szCs w:val="24"/>
        </w:rPr>
        <w:t xml:space="preserve">: </w:t>
      </w:r>
      <w:r w:rsidR="00C95BBF">
        <w:rPr>
          <w:sz w:val="24"/>
          <w:szCs w:val="24"/>
        </w:rPr>
        <w:t>„Strahlen brechen viele“ (EG 268</w:t>
      </w:r>
      <w:r w:rsidR="001A6950">
        <w:rPr>
          <w:sz w:val="24"/>
          <w:szCs w:val="24"/>
        </w:rPr>
        <w:t>, 1-5</w:t>
      </w:r>
      <w:r w:rsidR="00C95BBF">
        <w:rPr>
          <w:sz w:val="24"/>
          <w:szCs w:val="24"/>
        </w:rPr>
        <w:t>)</w:t>
      </w:r>
      <w:r w:rsidR="00306B8B">
        <w:rPr>
          <w:sz w:val="24"/>
          <w:szCs w:val="24"/>
        </w:rPr>
        <w:tab/>
      </w:r>
      <w:r w:rsidR="00306B8B">
        <w:rPr>
          <w:sz w:val="24"/>
          <w:szCs w:val="24"/>
        </w:rPr>
        <w:tab/>
      </w:r>
      <w:r w:rsidR="00306B8B">
        <w:rPr>
          <w:sz w:val="24"/>
          <w:szCs w:val="24"/>
        </w:rPr>
        <w:tab/>
        <w:t xml:space="preserve">                      </w:t>
      </w:r>
      <w:r w:rsidR="009C4867">
        <w:rPr>
          <w:sz w:val="24"/>
          <w:szCs w:val="24"/>
        </w:rPr>
        <w:t xml:space="preserve"> </w:t>
      </w:r>
      <w:r w:rsidR="00465930">
        <w:rPr>
          <w:sz w:val="24"/>
          <w:szCs w:val="24"/>
        </w:rPr>
        <w:t xml:space="preserve">                    </w:t>
      </w:r>
    </w:p>
    <w:p w14:paraId="1DDAE448" w14:textId="0B8E88E3" w:rsidR="00C95BBF" w:rsidRPr="00C95BBF" w:rsidRDefault="00465930" w:rsidP="00465930">
      <w:pPr>
        <w:pStyle w:val="Textkrper"/>
        <w:shd w:val="clear" w:color="auto" w:fill="F2F2F2" w:themeFill="background1" w:themeFillShade="F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920A96">
        <w:rPr>
          <w:sz w:val="24"/>
          <w:szCs w:val="24"/>
        </w:rPr>
        <w:tab/>
      </w:r>
      <w:r w:rsidR="00920A9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20A96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Choralpartita</w:t>
      </w:r>
      <w:r w:rsidR="00920A96">
        <w:rPr>
          <w:b/>
          <w:bCs/>
          <w:sz w:val="24"/>
          <w:szCs w:val="24"/>
        </w:rPr>
        <w:t>“</w:t>
      </w:r>
      <w:r w:rsidR="00C95BBF">
        <w:rPr>
          <w:b/>
          <w:bCs/>
          <w:sz w:val="24"/>
          <w:szCs w:val="24"/>
        </w:rPr>
        <w:t xml:space="preserve"> </w:t>
      </w:r>
      <w:r w:rsidR="00C95BBF">
        <w:rPr>
          <w:sz w:val="24"/>
          <w:szCs w:val="24"/>
        </w:rPr>
        <w:t>(Ulf Pankoke</w:t>
      </w:r>
      <w:r>
        <w:rPr>
          <w:sz w:val="24"/>
          <w:szCs w:val="24"/>
        </w:rPr>
        <w:t>)</w:t>
      </w:r>
      <w:r w:rsidR="00C95BBF">
        <w:rPr>
          <w:sz w:val="24"/>
          <w:szCs w:val="24"/>
        </w:rPr>
        <w:t xml:space="preserve"> </w:t>
      </w:r>
      <w:r w:rsidR="00C95BBF" w:rsidRPr="00C95BBF">
        <w:rPr>
          <w:b/>
          <w:bCs/>
          <w:color w:val="C00000"/>
          <w:sz w:val="24"/>
          <w:szCs w:val="24"/>
        </w:rPr>
        <w:t xml:space="preserve">BLF </w:t>
      </w:r>
      <w:r>
        <w:rPr>
          <w:b/>
          <w:bCs/>
          <w:color w:val="C00000"/>
          <w:sz w:val="24"/>
          <w:szCs w:val="24"/>
        </w:rPr>
        <w:t>5</w:t>
      </w:r>
      <w:r w:rsidR="00D648AC">
        <w:rPr>
          <w:b/>
          <w:bCs/>
          <w:color w:val="C00000"/>
          <w:sz w:val="24"/>
          <w:szCs w:val="24"/>
        </w:rPr>
        <w:t>3</w:t>
      </w:r>
      <w:r>
        <w:rPr>
          <w:b/>
          <w:bCs/>
          <w:color w:val="C00000"/>
          <w:sz w:val="24"/>
          <w:szCs w:val="24"/>
        </w:rPr>
        <w:t>-5</w:t>
      </w:r>
      <w:r w:rsidR="00D648AC">
        <w:rPr>
          <w:b/>
          <w:bCs/>
          <w:color w:val="C00000"/>
          <w:sz w:val="24"/>
          <w:szCs w:val="24"/>
        </w:rPr>
        <w:t>7</w:t>
      </w:r>
      <w:r w:rsidR="00920A96">
        <w:rPr>
          <w:b/>
          <w:bCs/>
          <w:color w:val="C00000"/>
          <w:sz w:val="24"/>
          <w:szCs w:val="24"/>
        </w:rPr>
        <w:t>*</w:t>
      </w:r>
      <w:r w:rsidR="00C95BBF">
        <w:rPr>
          <w:b/>
          <w:bCs/>
          <w:color w:val="C00000"/>
          <w:sz w:val="24"/>
          <w:szCs w:val="24"/>
        </w:rPr>
        <w:br/>
        <w:t xml:space="preserve">    </w:t>
      </w:r>
      <w:r w:rsidR="00C95BBF">
        <w:rPr>
          <w:b/>
          <w:bCs/>
          <w:color w:val="C00000"/>
          <w:sz w:val="24"/>
          <w:szCs w:val="24"/>
        </w:rPr>
        <w:tab/>
      </w:r>
      <w:r w:rsidR="00C95BBF">
        <w:rPr>
          <w:b/>
          <w:bCs/>
          <w:color w:val="C00000"/>
          <w:sz w:val="24"/>
          <w:szCs w:val="24"/>
        </w:rPr>
        <w:tab/>
      </w:r>
      <w:r w:rsidR="00C95BBF">
        <w:rPr>
          <w:b/>
          <w:bCs/>
          <w:color w:val="C00000"/>
          <w:sz w:val="24"/>
          <w:szCs w:val="24"/>
        </w:rPr>
        <w:tab/>
      </w:r>
      <w:r w:rsidR="00C95BBF">
        <w:rPr>
          <w:b/>
          <w:bCs/>
          <w:color w:val="C00000"/>
          <w:sz w:val="24"/>
          <w:szCs w:val="24"/>
        </w:rPr>
        <w:tab/>
      </w:r>
      <w:r w:rsidR="00C95BBF">
        <w:rPr>
          <w:b/>
          <w:bCs/>
          <w:color w:val="C00000"/>
          <w:sz w:val="24"/>
          <w:szCs w:val="24"/>
        </w:rPr>
        <w:tab/>
      </w:r>
      <w:r w:rsidR="00C95BBF">
        <w:rPr>
          <w:b/>
          <w:bCs/>
          <w:color w:val="C00000"/>
          <w:sz w:val="24"/>
          <w:szCs w:val="24"/>
        </w:rPr>
        <w:tab/>
      </w:r>
      <w:r w:rsidR="00C95BBF">
        <w:rPr>
          <w:b/>
          <w:bCs/>
          <w:color w:val="C00000"/>
          <w:sz w:val="24"/>
          <w:szCs w:val="24"/>
        </w:rPr>
        <w:tab/>
        <w:t xml:space="preserve">  </w:t>
      </w:r>
      <w:r w:rsidR="00C95BBF" w:rsidRPr="00C95BBF">
        <w:rPr>
          <w:b/>
          <w:bCs/>
          <w:sz w:val="24"/>
          <w:szCs w:val="24"/>
        </w:rPr>
        <w:t>oder:</w:t>
      </w:r>
      <w:r w:rsidR="00C95BBF">
        <w:rPr>
          <w:b/>
          <w:bCs/>
          <w:color w:val="C00000"/>
          <w:sz w:val="24"/>
          <w:szCs w:val="24"/>
        </w:rPr>
        <w:t xml:space="preserve"> </w:t>
      </w:r>
      <w:r w:rsidR="00C95BBF">
        <w:rPr>
          <w:sz w:val="24"/>
          <w:szCs w:val="24"/>
        </w:rPr>
        <w:t>„Vorspiele für Bläser“ und PCB 268</w:t>
      </w:r>
    </w:p>
    <w:p w14:paraId="7CCC5F5B" w14:textId="41C2ED3E" w:rsidR="006D294C" w:rsidRDefault="004B7437" w:rsidP="006D294C">
      <w:pPr>
        <w:pStyle w:val="berschrift"/>
        <w:rPr>
          <w:rFonts w:cstheme="minorHAnsi"/>
        </w:rPr>
      </w:pPr>
      <w:r>
        <w:rPr>
          <w:rFonts w:ascii="Wingdings" w:hAnsi="Wingdings"/>
        </w:rPr>
        <w:t xml:space="preserve">n </w:t>
      </w:r>
      <w:r>
        <w:rPr>
          <w:rFonts w:cstheme="minorHAnsi"/>
        </w:rPr>
        <w:t>Abkündigungen</w:t>
      </w:r>
    </w:p>
    <w:p w14:paraId="4FD2DCB7" w14:textId="2CD59DF7" w:rsidR="00306B8B" w:rsidRDefault="00306B8B" w:rsidP="00306B8B">
      <w:pPr>
        <w:pStyle w:val="berschrift"/>
        <w:shd w:val="clear" w:color="auto" w:fill="F2F2F2" w:themeFill="background1" w:themeFillShade="F2"/>
        <w:spacing w:line="240" w:lineRule="auto"/>
        <w:contextualSpacing/>
        <w:rPr>
          <w:shd w:val="clear" w:color="auto" w:fill="F2F2F2" w:themeFill="background1" w:themeFillShade="F2"/>
        </w:rPr>
      </w:pPr>
      <w:r w:rsidRPr="009035E2">
        <w:rPr>
          <w:b/>
          <w:bCs/>
          <w:shd w:val="clear" w:color="auto" w:fill="F2F2F2" w:themeFill="background1" w:themeFillShade="F2"/>
        </w:rPr>
        <w:t>Lied:</w:t>
      </w:r>
      <w:r w:rsidRPr="009035E2">
        <w:rPr>
          <w:shd w:val="clear" w:color="auto" w:fill="F2F2F2" w:themeFill="background1" w:themeFillShade="F2"/>
        </w:rPr>
        <w:t xml:space="preserve"> </w:t>
      </w:r>
      <w:r>
        <w:rPr>
          <w:shd w:val="clear" w:color="auto" w:fill="F2F2F2" w:themeFill="background1" w:themeFillShade="F2"/>
        </w:rPr>
        <w:t>„</w:t>
      </w:r>
      <w:r w:rsidR="001A6950">
        <w:rPr>
          <w:shd w:val="clear" w:color="auto" w:fill="F2F2F2" w:themeFill="background1" w:themeFillShade="F2"/>
        </w:rPr>
        <w:t>Dieses Kreuz, vor dem wir stehen</w:t>
      </w:r>
      <w:r>
        <w:rPr>
          <w:shd w:val="clear" w:color="auto" w:fill="F2F2F2" w:themeFill="background1" w:themeFillShade="F2"/>
        </w:rPr>
        <w:t>“ (</w:t>
      </w:r>
      <w:r w:rsidR="001A6950">
        <w:rPr>
          <w:shd w:val="clear" w:color="auto" w:fill="F2F2F2" w:themeFill="background1" w:themeFillShade="F2"/>
        </w:rPr>
        <w:t xml:space="preserve">freiTöne </w:t>
      </w:r>
      <w:r>
        <w:rPr>
          <w:shd w:val="clear" w:color="auto" w:fill="F2F2F2" w:themeFill="background1" w:themeFillShade="F2"/>
        </w:rPr>
        <w:t xml:space="preserve">Nr. </w:t>
      </w:r>
      <w:r w:rsidR="001A6950">
        <w:rPr>
          <w:shd w:val="clear" w:color="auto" w:fill="F2F2F2" w:themeFill="background1" w:themeFillShade="F2"/>
        </w:rPr>
        <w:t>140</w:t>
      </w:r>
      <w:r>
        <w:rPr>
          <w:shd w:val="clear" w:color="auto" w:fill="F2F2F2" w:themeFill="background1" w:themeFillShade="F2"/>
        </w:rPr>
        <w:t>)</w:t>
      </w:r>
    </w:p>
    <w:p w14:paraId="676A2F9F" w14:textId="0CC03AB9" w:rsidR="00306B8B" w:rsidRPr="00F84F07" w:rsidRDefault="001A6950" w:rsidP="00306B8B">
      <w:pPr>
        <w:pStyle w:val="berschrift"/>
        <w:shd w:val="clear" w:color="auto" w:fill="F2F2F2" w:themeFill="background1" w:themeFillShade="F2"/>
        <w:spacing w:line="240" w:lineRule="auto"/>
        <w:contextualSpacing/>
        <w:jc w:val="right"/>
        <w:rPr>
          <w:shd w:val="clear" w:color="auto" w:fill="F2F2F2" w:themeFill="background1" w:themeFillShade="F2"/>
        </w:rPr>
      </w:pPr>
      <w:r w:rsidRPr="001A6950">
        <w:rPr>
          <w:b/>
          <w:bCs/>
          <w:shd w:val="clear" w:color="auto" w:fill="F2F2F2" w:themeFill="background1" w:themeFillShade="F2"/>
        </w:rPr>
        <w:t>Intonation und Begleitsatz (Jürgen Pfiester)</w:t>
      </w:r>
      <w:r w:rsidR="00306B8B">
        <w:rPr>
          <w:b/>
          <w:bCs/>
          <w:color w:val="C00000"/>
          <w:shd w:val="clear" w:color="auto" w:fill="F2F2F2" w:themeFill="background1" w:themeFillShade="F2"/>
        </w:rPr>
        <w:t xml:space="preserve"> </w:t>
      </w:r>
      <w:r w:rsidR="00306B8B">
        <w:rPr>
          <w:b/>
          <w:bCs/>
          <w:color w:val="C00000"/>
          <w:shd w:val="clear" w:color="auto" w:fill="F2F2F2" w:themeFill="background1" w:themeFillShade="F2"/>
        </w:rPr>
        <w:br/>
      </w:r>
      <w:r>
        <w:rPr>
          <w:b/>
          <w:bCs/>
          <w:color w:val="C00000"/>
          <w:shd w:val="clear" w:color="auto" w:fill="F2F2F2" w:themeFill="background1" w:themeFillShade="F2"/>
        </w:rPr>
        <w:t>BlF</w:t>
      </w:r>
      <w:r w:rsidR="00465930">
        <w:rPr>
          <w:b/>
          <w:bCs/>
          <w:color w:val="C00000"/>
          <w:shd w:val="clear" w:color="auto" w:fill="F2F2F2" w:themeFill="background1" w:themeFillShade="F2"/>
        </w:rPr>
        <w:t>r</w:t>
      </w:r>
      <w:r>
        <w:rPr>
          <w:b/>
          <w:bCs/>
          <w:color w:val="C00000"/>
          <w:shd w:val="clear" w:color="auto" w:fill="F2F2F2" w:themeFill="background1" w:themeFillShade="F2"/>
        </w:rPr>
        <w:t>Tö</w:t>
      </w:r>
      <w:r w:rsidR="00306B8B">
        <w:rPr>
          <w:b/>
          <w:bCs/>
          <w:color w:val="C00000"/>
          <w:shd w:val="clear" w:color="auto" w:fill="F2F2F2" w:themeFill="background1" w:themeFillShade="F2"/>
        </w:rPr>
        <w:t xml:space="preserve">, </w:t>
      </w:r>
      <w:r>
        <w:rPr>
          <w:b/>
          <w:bCs/>
          <w:color w:val="C00000"/>
          <w:shd w:val="clear" w:color="auto" w:fill="F2F2F2" w:themeFill="background1" w:themeFillShade="F2"/>
        </w:rPr>
        <w:t>Nr. 140</w:t>
      </w:r>
      <w:r>
        <w:rPr>
          <w:b/>
          <w:bCs/>
          <w:color w:val="C00000"/>
          <w:shd w:val="clear" w:color="auto" w:fill="F2F2F2" w:themeFill="background1" w:themeFillShade="F2"/>
        </w:rPr>
        <w:br/>
      </w:r>
      <w:r w:rsidRPr="001A6950">
        <w:rPr>
          <w:b/>
          <w:bCs/>
          <w:shd w:val="clear" w:color="auto" w:fill="F2F2F2" w:themeFill="background1" w:themeFillShade="F2"/>
        </w:rPr>
        <w:t>oder</w:t>
      </w:r>
      <w:r>
        <w:rPr>
          <w:b/>
          <w:bCs/>
          <w:shd w:val="clear" w:color="auto" w:fill="F2F2F2" w:themeFill="background1" w:themeFillShade="F2"/>
        </w:rPr>
        <w:t xml:space="preserve"> nach der Melodie von</w:t>
      </w:r>
      <w:r w:rsidRPr="001A6950">
        <w:rPr>
          <w:b/>
          <w:bCs/>
          <w:shd w:val="clear" w:color="auto" w:fill="F2F2F2" w:themeFill="background1" w:themeFillShade="F2"/>
        </w:rPr>
        <w:t xml:space="preserve"> EG</w:t>
      </w:r>
      <w:r>
        <w:rPr>
          <w:b/>
          <w:bCs/>
          <w:shd w:val="clear" w:color="auto" w:fill="F2F2F2" w:themeFill="background1" w:themeFillShade="F2"/>
        </w:rPr>
        <w:t xml:space="preserve"> 93:  </w:t>
      </w:r>
      <w:r w:rsidRPr="001A6950">
        <w:rPr>
          <w:b/>
          <w:bCs/>
          <w:shd w:val="clear" w:color="auto" w:fill="F2F2F2" w:themeFill="background1" w:themeFillShade="F2"/>
        </w:rPr>
        <w:t>PCB 93</w:t>
      </w:r>
      <w:r w:rsidR="00306B8B">
        <w:rPr>
          <w:b/>
          <w:bCs/>
          <w:color w:val="C00000"/>
          <w:shd w:val="clear" w:color="auto" w:fill="F2F2F2" w:themeFill="background1" w:themeFillShade="F2"/>
        </w:rPr>
        <w:t xml:space="preserve"> </w:t>
      </w:r>
    </w:p>
    <w:p w14:paraId="6FB1CA1D" w14:textId="77777777" w:rsidR="00306B8B" w:rsidRPr="001510C2" w:rsidRDefault="00306B8B" w:rsidP="00306B8B">
      <w:pPr>
        <w:pStyle w:val="berschrift"/>
      </w:pPr>
      <w:r>
        <w:rPr>
          <w:rFonts w:ascii="Wingdings" w:hAnsi="Wingdings"/>
        </w:rPr>
        <w:t>n</w:t>
      </w:r>
      <w:r w:rsidRPr="001510C2">
        <w:t xml:space="preserve"> Fürbitte/Vater unser:  </w:t>
      </w:r>
    </w:p>
    <w:p w14:paraId="12A3B532" w14:textId="77777777" w:rsidR="00306B8B" w:rsidRPr="003E3F04" w:rsidRDefault="00306B8B" w:rsidP="00306B8B">
      <w:pPr>
        <w:pStyle w:val="berschrift"/>
      </w:pPr>
      <w:r>
        <w:rPr>
          <w:rFonts w:ascii="Wingdings" w:hAnsi="Wingdings"/>
        </w:rPr>
        <w:t>n</w:t>
      </w:r>
      <w:r w:rsidRPr="001510C2">
        <w:t xml:space="preserve"> Segen</w:t>
      </w:r>
    </w:p>
    <w:p w14:paraId="0B78F17C" w14:textId="7C820D4F" w:rsidR="00465930" w:rsidRPr="00920A96" w:rsidRDefault="00436801" w:rsidP="00920A96">
      <w:pPr>
        <w:pStyle w:val="berschrift"/>
        <w:shd w:val="clear" w:color="auto" w:fill="F2F2F2" w:themeFill="background1" w:themeFillShade="F2"/>
        <w:spacing w:line="240" w:lineRule="auto"/>
        <w:contextualSpacing/>
        <w:rPr>
          <w:b/>
          <w:bCs/>
          <w:color w:val="C00000"/>
        </w:rPr>
      </w:pPr>
      <w:r>
        <w:rPr>
          <w:b/>
          <w:bCs/>
        </w:rPr>
        <w:t>Nachspiel</w:t>
      </w:r>
      <w:r w:rsidR="001A6950">
        <w:rPr>
          <w:b/>
          <w:bCs/>
        </w:rPr>
        <w:t xml:space="preserve">: </w:t>
      </w:r>
      <w:r>
        <w:rPr>
          <w:b/>
          <w:bCs/>
        </w:rPr>
        <w:tab/>
      </w:r>
      <w:r>
        <w:t>„</w:t>
      </w:r>
      <w:r w:rsidR="00465930">
        <w:t xml:space="preserve">Weise uns den Weg, Gott, geh mit“ </w:t>
      </w:r>
      <w:r>
        <w:t xml:space="preserve">- </w:t>
      </w:r>
      <w:r w:rsidR="00465930" w:rsidRPr="00436801">
        <w:t xml:space="preserve">Vorspiel </w:t>
      </w:r>
      <w:r w:rsidR="00465930" w:rsidRPr="00465930">
        <w:t>(</w:t>
      </w:r>
      <w:r w:rsidR="00465930">
        <w:t>Daniel Heinrich)</w:t>
      </w:r>
      <w:r w:rsidR="00920A96" w:rsidRPr="00920A96">
        <w:rPr>
          <w:b/>
          <w:bCs/>
          <w:color w:val="C00000"/>
        </w:rPr>
        <w:t xml:space="preserve"> </w:t>
      </w:r>
      <w:r w:rsidR="00920A96">
        <w:rPr>
          <w:b/>
          <w:bCs/>
          <w:color w:val="C00000"/>
        </w:rPr>
        <w:t xml:space="preserve">     BLF 88-89*</w:t>
      </w:r>
      <w:r w:rsidR="00465930">
        <w:t xml:space="preserve">   </w:t>
      </w:r>
      <w:r w:rsidRPr="00D648AC">
        <w:t xml:space="preserve">     </w:t>
      </w:r>
      <w:r w:rsidR="00D648AC">
        <w:tab/>
      </w:r>
      <w:r w:rsidR="00D648AC">
        <w:tab/>
      </w:r>
      <w:r w:rsidR="00920A96" w:rsidRPr="00920A96">
        <w:rPr>
          <w:b/>
          <w:bCs/>
          <w:u w:val="single"/>
        </w:rPr>
        <w:t>Alterntiv:</w:t>
      </w:r>
      <w:r w:rsidR="00920A96" w:rsidRPr="00920A96">
        <w:rPr>
          <w:b/>
          <w:bCs/>
        </w:rPr>
        <w:t xml:space="preserve"> </w:t>
      </w:r>
      <w:r w:rsidR="00920A96" w:rsidRPr="00920A96">
        <w:t>„We Shall Overcome” (Kai Rudl</w:t>
      </w:r>
      <w:r w:rsidR="00920A96" w:rsidRPr="00D648AC">
        <w:t xml:space="preserve">)  </w:t>
      </w:r>
      <w:r w:rsidR="00D648AC">
        <w:tab/>
      </w:r>
      <w:r w:rsidR="00920A96">
        <w:t xml:space="preserve">                                          </w:t>
      </w:r>
      <w:r w:rsidRPr="00D648AC">
        <w:rPr>
          <w:b/>
          <w:bCs/>
          <w:color w:val="C00000"/>
        </w:rPr>
        <w:t xml:space="preserve">BLF </w:t>
      </w:r>
      <w:r w:rsidR="00D648AC">
        <w:rPr>
          <w:b/>
          <w:bCs/>
          <w:color w:val="C00000"/>
        </w:rPr>
        <w:t>74</w:t>
      </w:r>
      <w:r w:rsidRPr="00D648AC">
        <w:rPr>
          <w:b/>
          <w:bCs/>
          <w:color w:val="C00000"/>
        </w:rPr>
        <w:t>-</w:t>
      </w:r>
      <w:r w:rsidR="00D648AC">
        <w:rPr>
          <w:b/>
          <w:bCs/>
          <w:color w:val="C00000"/>
        </w:rPr>
        <w:t>75</w:t>
      </w:r>
      <w:r w:rsidR="00920A96">
        <w:rPr>
          <w:b/>
          <w:bCs/>
          <w:color w:val="C00000"/>
        </w:rPr>
        <w:t>*</w:t>
      </w:r>
      <w:r w:rsidRPr="00D648AC">
        <w:rPr>
          <w:b/>
          <w:bCs/>
          <w:color w:val="C00000"/>
        </w:rPr>
        <w:t xml:space="preserve"> </w:t>
      </w:r>
      <w:r w:rsidRPr="00D648AC">
        <w:rPr>
          <w:color w:val="C00000"/>
        </w:rPr>
        <w:t xml:space="preserve">    </w:t>
      </w:r>
      <w:r w:rsidRPr="00D648AC">
        <w:tab/>
      </w:r>
      <w:r w:rsidRPr="00D648AC">
        <w:tab/>
      </w:r>
      <w:r w:rsidRPr="00D648AC">
        <w:tab/>
      </w:r>
      <w:r w:rsidRPr="00D648AC">
        <w:tab/>
      </w:r>
      <w:r w:rsidRPr="00D648AC">
        <w:tab/>
      </w:r>
      <w:r w:rsidRPr="00D648AC">
        <w:tab/>
      </w:r>
      <w:r w:rsidRPr="00D648AC">
        <w:tab/>
      </w:r>
      <w:r w:rsidRPr="00D648AC">
        <w:tab/>
      </w:r>
      <w:r w:rsidRPr="00D648AC">
        <w:tab/>
      </w:r>
      <w:r w:rsidRPr="00D648AC">
        <w:tab/>
      </w:r>
    </w:p>
    <w:p w14:paraId="0A9E3715" w14:textId="7BFD4E2F" w:rsidR="00822DEC" w:rsidRDefault="00920A96" w:rsidP="00920A96">
      <w:pPr>
        <w:pStyle w:val="Textkrper"/>
        <w:spacing w:line="240" w:lineRule="auto"/>
      </w:pPr>
      <w:r w:rsidRPr="00920A96">
        <w:rPr>
          <w:sz w:val="20"/>
          <w:szCs w:val="20"/>
        </w:rPr>
        <w:t>BLF = Bläserheft „Lauter Frieden“ (Hannover 2023)  - Neuerscheinung Februar 2023</w:t>
      </w:r>
      <w:r w:rsidRPr="00920A96">
        <w:rPr>
          <w:sz w:val="20"/>
          <w:szCs w:val="20"/>
        </w:rPr>
        <w:br/>
        <w:t>PCB = Posaunenchoralbuch</w:t>
      </w:r>
      <w:r w:rsidRPr="00920A96">
        <w:rPr>
          <w:sz w:val="20"/>
          <w:szCs w:val="20"/>
        </w:rPr>
        <w:br/>
        <w:t xml:space="preserve">Vorspiele für Bläser </w:t>
      </w:r>
      <w:r w:rsidRPr="00920A96">
        <w:rPr>
          <w:sz w:val="20"/>
          <w:szCs w:val="20"/>
        </w:rPr>
        <w:br/>
        <w:t>BlfrTö = Bläserbegleitheft freiTöne</w:t>
      </w:r>
    </w:p>
    <w:sectPr w:rsidR="00822DEC" w:rsidSect="006C76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26A"/>
    <w:multiLevelType w:val="hybridMultilevel"/>
    <w:tmpl w:val="F3A6ACEC"/>
    <w:lvl w:ilvl="0" w:tplc="4712DD1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3298"/>
    <w:multiLevelType w:val="hybridMultilevel"/>
    <w:tmpl w:val="19E6DF70"/>
    <w:lvl w:ilvl="0" w:tplc="93443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732459">
    <w:abstractNumId w:val="0"/>
  </w:num>
  <w:num w:numId="2" w16cid:durableId="619841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4C"/>
    <w:rsid w:val="0003066A"/>
    <w:rsid w:val="00052752"/>
    <w:rsid w:val="00095CF4"/>
    <w:rsid w:val="0009756E"/>
    <w:rsid w:val="000B561B"/>
    <w:rsid w:val="001129D2"/>
    <w:rsid w:val="00130C61"/>
    <w:rsid w:val="00134FAD"/>
    <w:rsid w:val="00142CED"/>
    <w:rsid w:val="001517D7"/>
    <w:rsid w:val="001618F2"/>
    <w:rsid w:val="0018485F"/>
    <w:rsid w:val="001A0B6A"/>
    <w:rsid w:val="001A42DF"/>
    <w:rsid w:val="001A6950"/>
    <w:rsid w:val="001D0C24"/>
    <w:rsid w:val="001E2436"/>
    <w:rsid w:val="001E4306"/>
    <w:rsid w:val="00202061"/>
    <w:rsid w:val="00215499"/>
    <w:rsid w:val="00257E5B"/>
    <w:rsid w:val="002C085A"/>
    <w:rsid w:val="00306B8B"/>
    <w:rsid w:val="00377EA7"/>
    <w:rsid w:val="003A17F3"/>
    <w:rsid w:val="003E2ED6"/>
    <w:rsid w:val="00410A7C"/>
    <w:rsid w:val="00436801"/>
    <w:rsid w:val="00465930"/>
    <w:rsid w:val="004B7437"/>
    <w:rsid w:val="005452CC"/>
    <w:rsid w:val="005E0660"/>
    <w:rsid w:val="006C767A"/>
    <w:rsid w:val="006D294C"/>
    <w:rsid w:val="006E674F"/>
    <w:rsid w:val="007330A4"/>
    <w:rsid w:val="0073659B"/>
    <w:rsid w:val="00782472"/>
    <w:rsid w:val="007965FE"/>
    <w:rsid w:val="0081697C"/>
    <w:rsid w:val="00822DEC"/>
    <w:rsid w:val="00847881"/>
    <w:rsid w:val="00910D79"/>
    <w:rsid w:val="00920A96"/>
    <w:rsid w:val="00935E2B"/>
    <w:rsid w:val="009C4867"/>
    <w:rsid w:val="009E50C2"/>
    <w:rsid w:val="00A47AF4"/>
    <w:rsid w:val="00AC5832"/>
    <w:rsid w:val="00AE628B"/>
    <w:rsid w:val="00B144E3"/>
    <w:rsid w:val="00B75EF0"/>
    <w:rsid w:val="00BA6590"/>
    <w:rsid w:val="00C326F2"/>
    <w:rsid w:val="00C35966"/>
    <w:rsid w:val="00C86628"/>
    <w:rsid w:val="00C95BBF"/>
    <w:rsid w:val="00CA2779"/>
    <w:rsid w:val="00CC7F6B"/>
    <w:rsid w:val="00CD5643"/>
    <w:rsid w:val="00D561F9"/>
    <w:rsid w:val="00D648AC"/>
    <w:rsid w:val="00D779B5"/>
    <w:rsid w:val="00DA52C2"/>
    <w:rsid w:val="00E13C3B"/>
    <w:rsid w:val="00E2535F"/>
    <w:rsid w:val="00E649E0"/>
    <w:rsid w:val="00EC3F69"/>
    <w:rsid w:val="00F84F07"/>
    <w:rsid w:val="00FA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B4AE"/>
  <w15:chartTrackingRefBased/>
  <w15:docId w15:val="{E16BE1E7-3687-FC42-9444-38B14707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535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rsid w:val="006D294C"/>
    <w:pPr>
      <w:keepNext/>
      <w:spacing w:before="240" w:after="120" w:line="276" w:lineRule="auto"/>
    </w:pPr>
    <w:rPr>
      <w:rFonts w:asciiTheme="minorHAnsi" w:eastAsia="Microsoft YaHei" w:hAnsiTheme="minorHAnsi" w:cs="Mangal"/>
      <w:szCs w:val="28"/>
    </w:rPr>
  </w:style>
  <w:style w:type="paragraph" w:styleId="Textkrper">
    <w:name w:val="Body Text"/>
    <w:basedOn w:val="Standard"/>
    <w:link w:val="TextkrperZchn"/>
    <w:rsid w:val="006D294C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6D294C"/>
    <w:rPr>
      <w:sz w:val="22"/>
      <w:szCs w:val="22"/>
      <w:lang w:eastAsia="de-DE"/>
    </w:rPr>
  </w:style>
  <w:style w:type="paragraph" w:styleId="Beschriftung">
    <w:name w:val="caption"/>
    <w:basedOn w:val="Standard"/>
    <w:qFormat/>
    <w:rsid w:val="006D294C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</w:rPr>
  </w:style>
  <w:style w:type="character" w:customStyle="1" w:styleId="m">
    <w:name w:val="m"/>
    <w:basedOn w:val="Absatz-Standardschriftart"/>
    <w:rsid w:val="00E2535F"/>
  </w:style>
  <w:style w:type="character" w:customStyle="1" w:styleId="verse">
    <w:name w:val="verse"/>
    <w:basedOn w:val="Absatz-Standardschriftart"/>
    <w:rsid w:val="00E2535F"/>
  </w:style>
  <w:style w:type="character" w:customStyle="1" w:styleId="apple-converted-space">
    <w:name w:val="apple-converted-space"/>
    <w:basedOn w:val="Absatz-Standardschriftart"/>
    <w:rsid w:val="00E2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Gorka</dc:creator>
  <cp:keywords/>
  <dc:description/>
  <cp:lastModifiedBy>Marianne Gorka</cp:lastModifiedBy>
  <cp:revision>3</cp:revision>
  <cp:lastPrinted>2023-01-18T12:35:00Z</cp:lastPrinted>
  <dcterms:created xsi:type="dcterms:W3CDTF">2023-02-06T17:20:00Z</dcterms:created>
  <dcterms:modified xsi:type="dcterms:W3CDTF">2023-02-07T12:07:00Z</dcterms:modified>
</cp:coreProperties>
</file>